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2C702E" w:rsidRDefault="00FB2868" w:rsidP="00FB2868">
      <w:pPr>
        <w:pStyle w:val="Title"/>
        <w:rPr>
          <w:lang w:val="en-GB"/>
        </w:rPr>
      </w:pPr>
      <w:r w:rsidRPr="002C702E">
        <w:rPr>
          <w:lang w:val="en-GB"/>
        </w:rPr>
        <w:t>Reform step monitoring template</w:t>
      </w:r>
    </w:p>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0B0BF31E" w:rsidR="00FB2868" w:rsidRPr="002C702E" w:rsidRDefault="00E0082A">
            <w:pPr>
              <w:spacing w:before="120" w:after="120"/>
              <w:rPr>
                <w:rFonts w:ascii="Aptos" w:eastAsia="Times New Roman" w:hAnsi="Aptos" w:cs="Times New Roman"/>
                <w:color w:val="000000"/>
                <w:kern w:val="0"/>
                <w:sz w:val="20"/>
                <w:szCs w:val="20"/>
                <w:lang w:val="en-GB" w:eastAsia="en-GB"/>
                <w14:ligatures w14:val="none"/>
              </w:rPr>
            </w:pPr>
            <w:r w:rsidRPr="00E0082A">
              <w:rPr>
                <w:rFonts w:ascii="Aptos" w:eastAsia="Times New Roman" w:hAnsi="Aptos" w:cs="Times New Roman"/>
                <w:color w:val="000000"/>
                <w:kern w:val="0"/>
                <w:sz w:val="20"/>
                <w:szCs w:val="20"/>
                <w:lang w:eastAsia="en-GB"/>
                <w14:ligatures w14:val="none"/>
              </w:rPr>
              <w:t>6.3 Business sector competitiveness</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640484E4" w:rsidR="00FB2868" w:rsidRPr="000471CE" w:rsidRDefault="00035555">
            <w:pPr>
              <w:spacing w:before="120" w:after="120"/>
              <w:rPr>
                <w:rFonts w:ascii="Aptos" w:eastAsia="Times New Roman" w:hAnsi="Aptos" w:cs="Times New Roman"/>
                <w:color w:val="000000"/>
                <w:kern w:val="0"/>
                <w:sz w:val="20"/>
                <w:szCs w:val="20"/>
                <w:lang w:val="sr-Latn-RS" w:eastAsia="en-GB"/>
                <w14:ligatures w14:val="none"/>
              </w:rPr>
            </w:pPr>
            <w:r w:rsidRPr="00035555">
              <w:rPr>
                <w:rFonts w:ascii="Aptos" w:eastAsia="Times New Roman" w:hAnsi="Aptos" w:cs="Times New Roman"/>
                <w:color w:val="000000"/>
                <w:kern w:val="0"/>
                <w:sz w:val="20"/>
                <w:szCs w:val="20"/>
                <w:lang w:val="sr-Latn-RS" w:eastAsia="en-GB"/>
                <w14:ligatures w14:val="none"/>
              </w:rPr>
              <w:t>6.3.1 Enhance the competitiveness of the agricultural sector</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2C876906" w:rsidR="00FB2868" w:rsidRPr="00E114AD" w:rsidRDefault="0037536A">
            <w:pPr>
              <w:spacing w:before="120" w:after="120"/>
              <w:rPr>
                <w:rFonts w:ascii="Aptos" w:eastAsia="Times New Roman" w:hAnsi="Aptos" w:cs="Times New Roman"/>
                <w:color w:val="000000"/>
                <w:kern w:val="0"/>
                <w:sz w:val="20"/>
                <w:szCs w:val="20"/>
                <w:lang w:val="sr-Latn-RS" w:eastAsia="en-GB"/>
                <w14:ligatures w14:val="none"/>
              </w:rPr>
            </w:pPr>
            <w:r w:rsidRPr="0037536A">
              <w:rPr>
                <w:rFonts w:ascii="Aptos" w:eastAsia="Times New Roman" w:hAnsi="Aptos" w:cs="Times New Roman"/>
                <w:color w:val="000000"/>
                <w:kern w:val="0"/>
                <w:sz w:val="20"/>
                <w:szCs w:val="20"/>
                <w:lang w:val="sr-Latn-RS" w:eastAsia="en-GB"/>
                <w14:ligatures w14:val="none"/>
              </w:rPr>
              <w:t>Number of projects in public calls selected to improve rural infrastructure</w:t>
            </w:r>
          </w:p>
        </w:tc>
      </w:tr>
      <w:tr w:rsidR="00FB2868" w:rsidRPr="002C702E" w14:paraId="497EE0E9" w14:textId="77777777">
        <w:trPr>
          <w:trHeight w:val="759"/>
        </w:trPr>
        <w:tc>
          <w:tcPr>
            <w:tcW w:w="2122" w:type="dxa"/>
            <w:shd w:val="clear" w:color="auto" w:fill="0E2841" w:themeFill="text2"/>
          </w:tcPr>
          <w:p w14:paraId="26E3E8E2" w14:textId="77777777" w:rsidR="00FB2868" w:rsidRPr="00E114AD" w:rsidRDefault="00FB2868">
            <w:pPr>
              <w:spacing w:before="120" w:after="120"/>
              <w:rPr>
                <w:rFonts w:ascii="Aptos" w:eastAsia="Times New Roman" w:hAnsi="Aptos" w:cs="Times New Roman"/>
                <w:b/>
                <w:bCs/>
                <w:kern w:val="0"/>
                <w:sz w:val="20"/>
                <w:szCs w:val="20"/>
                <w:lang w:val="en-GB" w:eastAsia="en-GB"/>
                <w14:ligatures w14:val="none"/>
              </w:rPr>
            </w:pPr>
            <w:r w:rsidRPr="00E114AD">
              <w:rPr>
                <w:rFonts w:ascii="Aptos" w:eastAsia="Times New Roman" w:hAnsi="Aptos" w:cs="Times New Roman"/>
                <w:b/>
                <w:bCs/>
                <w:kern w:val="0"/>
                <w:sz w:val="20"/>
                <w:szCs w:val="20"/>
                <w:lang w:val="en-GB" w:eastAsia="en-GB"/>
                <w14:ligatures w14:val="none"/>
              </w:rPr>
              <w:t>Reform Step</w:t>
            </w:r>
          </w:p>
        </w:tc>
        <w:tc>
          <w:tcPr>
            <w:tcW w:w="6804" w:type="dxa"/>
          </w:tcPr>
          <w:p w14:paraId="1069E4E5" w14:textId="30149727" w:rsidR="00FB2868" w:rsidRPr="00313A5B" w:rsidRDefault="00C8558F" w:rsidP="00313A5B">
            <w:pPr>
              <w:spacing w:before="120" w:after="120"/>
              <w:jc w:val="both"/>
              <w:rPr>
                <w:rFonts w:ascii="Aptos" w:eastAsia="Times New Roman" w:hAnsi="Aptos" w:cs="Times New Roman"/>
                <w:b/>
                <w:bCs/>
                <w:color w:val="000000"/>
                <w:kern w:val="0"/>
                <w:sz w:val="20"/>
                <w:szCs w:val="20"/>
                <w:lang w:val="sr-Latn-RS" w:eastAsia="en-GB"/>
                <w14:ligatures w14:val="none"/>
              </w:rPr>
            </w:pPr>
            <w:r w:rsidRPr="00313A5B">
              <w:rPr>
                <w:rFonts w:ascii="Aptos" w:eastAsia="Times New Roman" w:hAnsi="Aptos" w:cs="Times New Roman"/>
                <w:b/>
                <w:bCs/>
                <w:color w:val="000000"/>
                <w:kern w:val="0"/>
                <w:sz w:val="20"/>
                <w:szCs w:val="20"/>
                <w:lang w:eastAsia="en-GB"/>
                <w14:ligatures w14:val="none"/>
              </w:rPr>
              <w:t>At least 10 projects financed from the national budget, not exceeding EUR 299,999 per project, contracted under public calls aimed to improve rural public infrastructure in the areas of water supply and road infrastructure facilities.</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12C846A6" w:rsidR="00FB2868" w:rsidRPr="002C702E" w:rsidRDefault="00156A3D" w:rsidP="00511CB5">
            <w:pPr>
              <w:spacing w:before="120" w:after="120"/>
              <w:jc w:val="both"/>
              <w:rPr>
                <w:rFonts w:ascii="Aptos" w:eastAsia="Times New Roman" w:hAnsi="Aptos" w:cs="Times New Roman"/>
                <w:color w:val="000000"/>
                <w:kern w:val="0"/>
                <w:sz w:val="20"/>
                <w:szCs w:val="20"/>
                <w:lang w:val="en-GB" w:eastAsia="en-GB"/>
                <w14:ligatures w14:val="none"/>
              </w:rPr>
            </w:pPr>
            <w:r w:rsidRPr="00156A3D">
              <w:rPr>
                <w:rFonts w:ascii="Aptos" w:eastAsia="Times New Roman" w:hAnsi="Aptos" w:cs="Times New Roman"/>
                <w:color w:val="000000"/>
                <w:kern w:val="0"/>
                <w:sz w:val="20"/>
                <w:szCs w:val="20"/>
                <w:lang w:val="en-GB" w:eastAsia="en-GB"/>
                <w14:ligatures w14:val="none"/>
              </w:rPr>
              <w:t>December 2025</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77777777" w:rsidR="00FB2868" w:rsidRPr="002C702E" w:rsidRDefault="00FB2868" w:rsidP="00511CB5">
            <w:pPr>
              <w:spacing w:before="120" w:after="120"/>
              <w:jc w:val="both"/>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13,587,623.37</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72821151" w:rsidR="00FB2868" w:rsidRPr="00E20DB1" w:rsidRDefault="00634287" w:rsidP="00511CB5">
            <w:pPr>
              <w:spacing w:before="120" w:after="120"/>
              <w:jc w:val="both"/>
              <w:rPr>
                <w:rFonts w:ascii="Aptos" w:eastAsia="Times New Roman" w:hAnsi="Aptos" w:cs="Times New Roman"/>
                <w:color w:val="000000"/>
                <w:kern w:val="0"/>
                <w:sz w:val="20"/>
                <w:szCs w:val="20"/>
                <w:lang w:val="sr-Latn-RS" w:eastAsia="en-GB"/>
                <w14:ligatures w14:val="none"/>
              </w:rPr>
            </w:pPr>
            <w:r w:rsidRPr="00634287">
              <w:rPr>
                <w:rFonts w:ascii="Aptos" w:eastAsia="Times New Roman" w:hAnsi="Aptos" w:cs="Times New Roman"/>
                <w:color w:val="000000"/>
                <w:kern w:val="0"/>
                <w:sz w:val="20"/>
                <w:szCs w:val="20"/>
                <w:lang w:val="sr-Latn-RS" w:eastAsia="en-GB"/>
                <w14:ligatures w14:val="none"/>
              </w:rPr>
              <w:t>Ministry of Agriculture, Forestry and Water Management</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9BAFFDB" w14:textId="177360B4" w:rsidR="00FB2868" w:rsidRPr="002C702E" w:rsidRDefault="00277ED9" w:rsidP="00511CB5">
            <w:pPr>
              <w:spacing w:before="120" w:after="120"/>
              <w:jc w:val="both"/>
              <w:rPr>
                <w:rFonts w:ascii="Aptos" w:eastAsia="Times New Roman" w:hAnsi="Aptos" w:cs="Times New Roman"/>
                <w:color w:val="000000"/>
                <w:kern w:val="0"/>
                <w:sz w:val="20"/>
                <w:szCs w:val="20"/>
                <w:lang w:val="en-GB" w:eastAsia="en-GB"/>
                <w14:ligatures w14:val="none"/>
              </w:rPr>
            </w:pPr>
            <w:r w:rsidRPr="00277ED9">
              <w:rPr>
                <w:rFonts w:ascii="Aptos" w:eastAsia="Times New Roman" w:hAnsi="Aptos" w:cs="Times New Roman"/>
                <w:color w:val="000000"/>
                <w:kern w:val="0"/>
                <w:sz w:val="20"/>
                <w:szCs w:val="20"/>
                <w:lang w:eastAsia="en-GB"/>
                <w14:ligatures w14:val="none"/>
              </w:rPr>
              <w:t>Law on Incentives in Agriculture and Rural Development and Rulebook on Incentives for Investments for the Improvement and Development of Rural Public Infrastructure in force</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3FE329C5" w:rsidR="00FB2868" w:rsidRPr="002C702E" w:rsidRDefault="0054282C" w:rsidP="00511CB5">
            <w:pPr>
              <w:spacing w:before="120" w:after="120"/>
              <w:jc w:val="both"/>
              <w:rPr>
                <w:rFonts w:ascii="Aptos" w:eastAsia="Times New Roman" w:hAnsi="Aptos" w:cs="Times New Roman"/>
                <w:color w:val="000000"/>
                <w:kern w:val="0"/>
                <w:sz w:val="20"/>
                <w:szCs w:val="20"/>
                <w:lang w:val="en-GB" w:eastAsia="en-GB"/>
                <w14:ligatures w14:val="none"/>
              </w:rPr>
            </w:pPr>
            <w:r w:rsidRPr="0054282C">
              <w:rPr>
                <w:rFonts w:ascii="Aptos" w:eastAsia="Times New Roman" w:hAnsi="Aptos" w:cs="Times New Roman"/>
                <w:color w:val="000000"/>
                <w:kern w:val="0"/>
                <w:sz w:val="20"/>
                <w:szCs w:val="20"/>
                <w:lang w:val="en-GB" w:eastAsia="en-GB"/>
                <w14:ligatures w14:val="none"/>
              </w:rPr>
              <w:t>Information about the projects published</w:t>
            </w:r>
            <w:r w:rsidR="00F41598">
              <w:rPr>
                <w:rFonts w:ascii="Aptos" w:eastAsia="Times New Roman" w:hAnsi="Aptos" w:cs="Times New Roman"/>
                <w:color w:val="000000"/>
                <w:kern w:val="0"/>
                <w:sz w:val="20"/>
                <w:szCs w:val="20"/>
                <w:lang w:val="en-GB" w:eastAsia="en-GB"/>
                <w14:ligatures w14:val="none"/>
              </w:rPr>
              <w:t xml:space="preserve"> </w:t>
            </w:r>
            <w:r w:rsidRPr="0054282C">
              <w:rPr>
                <w:rFonts w:ascii="Aptos" w:eastAsia="Times New Roman" w:hAnsi="Aptos" w:cs="Times New Roman"/>
                <w:color w:val="000000"/>
                <w:kern w:val="0"/>
                <w:sz w:val="20"/>
                <w:szCs w:val="20"/>
                <w:lang w:val="en-GB" w:eastAsia="en-GB"/>
                <w14:ligatures w14:val="none"/>
              </w:rPr>
              <w:t>on the website of the Ministry of</w:t>
            </w:r>
            <w:r w:rsidR="00F41598">
              <w:rPr>
                <w:rFonts w:ascii="Aptos" w:eastAsia="Times New Roman" w:hAnsi="Aptos" w:cs="Times New Roman"/>
                <w:color w:val="000000"/>
                <w:kern w:val="0"/>
                <w:sz w:val="20"/>
                <w:szCs w:val="20"/>
                <w:lang w:val="en-GB" w:eastAsia="en-GB"/>
                <w14:ligatures w14:val="none"/>
              </w:rPr>
              <w:t xml:space="preserve"> </w:t>
            </w:r>
            <w:r w:rsidRPr="0054282C">
              <w:rPr>
                <w:rFonts w:ascii="Aptos" w:eastAsia="Times New Roman" w:hAnsi="Aptos" w:cs="Times New Roman"/>
                <w:color w:val="000000"/>
                <w:kern w:val="0"/>
                <w:sz w:val="20"/>
                <w:szCs w:val="20"/>
                <w:lang w:val="en-GB" w:eastAsia="en-GB"/>
                <w14:ligatures w14:val="none"/>
              </w:rPr>
              <w:t>Agriculture, Forestry and Water</w:t>
            </w:r>
            <w:r w:rsidR="00F41598">
              <w:rPr>
                <w:rFonts w:ascii="Aptos" w:eastAsia="Times New Roman" w:hAnsi="Aptos" w:cs="Times New Roman"/>
                <w:color w:val="000000"/>
                <w:kern w:val="0"/>
                <w:sz w:val="20"/>
                <w:szCs w:val="20"/>
                <w:lang w:val="en-GB" w:eastAsia="en-GB"/>
                <w14:ligatures w14:val="none"/>
              </w:rPr>
              <w:t xml:space="preserve"> </w:t>
            </w:r>
            <w:r w:rsidRPr="0054282C">
              <w:rPr>
                <w:rFonts w:ascii="Aptos" w:eastAsia="Times New Roman" w:hAnsi="Aptos" w:cs="Times New Roman"/>
                <w:color w:val="000000"/>
                <w:kern w:val="0"/>
                <w:sz w:val="20"/>
                <w:szCs w:val="20"/>
                <w:lang w:val="en-GB" w:eastAsia="en-GB"/>
                <w14:ligatures w14:val="none"/>
              </w:rPr>
              <w:t>Management</w:t>
            </w:r>
            <w:r w:rsidR="00DE00C4">
              <w:rPr>
                <w:rFonts w:ascii="Aptos" w:eastAsia="Times New Roman" w:hAnsi="Aptos" w:cs="Times New Roman"/>
                <w:color w:val="000000"/>
                <w:kern w:val="0"/>
                <w:sz w:val="20"/>
                <w:szCs w:val="20"/>
                <w:lang w:val="en-GB" w:eastAsia="en-GB"/>
                <w14:ligatures w14:val="none"/>
              </w:rPr>
              <w:t xml:space="preserve"> </w:t>
            </w:r>
            <w:hyperlink r:id="rId8" w:history="1">
              <w:r w:rsidR="00293070" w:rsidRPr="007C77B2">
                <w:rPr>
                  <w:rStyle w:val="Hyperlink"/>
                  <w:rFonts w:ascii="Aptos" w:eastAsia="Times New Roman" w:hAnsi="Aptos" w:cs="Times New Roman"/>
                  <w:kern w:val="0"/>
                  <w:sz w:val="20"/>
                  <w:szCs w:val="20"/>
                  <w:lang w:val="en-GB" w:eastAsia="en-GB"/>
                  <w14:ligatures w14:val="none"/>
                </w:rPr>
                <w:t>http://www.minpolj.gov.rs/javnipozivi/?script=lat</w:t>
              </w:r>
            </w:hyperlink>
            <w:r w:rsidR="00F41598">
              <w:rPr>
                <w:rFonts w:ascii="Aptos" w:eastAsia="Times New Roman" w:hAnsi="Aptos" w:cs="Times New Roman"/>
                <w:color w:val="000000"/>
                <w:kern w:val="0"/>
                <w:sz w:val="20"/>
                <w:szCs w:val="20"/>
                <w:lang w:val="en-GB" w:eastAsia="en-GB"/>
                <w14:ligatures w14:val="none"/>
              </w:rPr>
              <w:t xml:space="preserve"> </w:t>
            </w:r>
            <w:r w:rsidRPr="0054282C">
              <w:rPr>
                <w:rFonts w:ascii="Aptos" w:eastAsia="Times New Roman" w:hAnsi="Aptos" w:cs="Times New Roman"/>
                <w:color w:val="000000"/>
                <w:kern w:val="0"/>
                <w:sz w:val="20"/>
                <w:szCs w:val="20"/>
                <w:lang w:val="en-GB" w:eastAsia="en-GB"/>
                <w14:ligatures w14:val="none"/>
              </w:rPr>
              <w:t>and on the web site of</w:t>
            </w:r>
            <w:r w:rsidR="00F41598">
              <w:rPr>
                <w:rFonts w:ascii="Aptos" w:eastAsia="Times New Roman" w:hAnsi="Aptos" w:cs="Times New Roman"/>
                <w:color w:val="000000"/>
                <w:kern w:val="0"/>
                <w:sz w:val="20"/>
                <w:szCs w:val="20"/>
                <w:lang w:val="en-GB" w:eastAsia="en-GB"/>
                <w14:ligatures w14:val="none"/>
              </w:rPr>
              <w:t xml:space="preserve"> </w:t>
            </w:r>
            <w:r w:rsidRPr="0054282C">
              <w:rPr>
                <w:rFonts w:ascii="Aptos" w:eastAsia="Times New Roman" w:hAnsi="Aptos" w:cs="Times New Roman"/>
                <w:color w:val="000000"/>
                <w:kern w:val="0"/>
                <w:sz w:val="20"/>
                <w:szCs w:val="20"/>
                <w:lang w:val="en-GB" w:eastAsia="en-GB"/>
                <w14:ligatures w14:val="none"/>
              </w:rPr>
              <w:t>the Directorate for Agrarian Payments</w:t>
            </w:r>
          </w:p>
        </w:tc>
      </w:tr>
    </w:tbl>
    <w:p w14:paraId="452F6E6A" w14:textId="77777777" w:rsidR="00FB2868" w:rsidRPr="002C702E" w:rsidRDefault="00FB2868" w:rsidP="00FB2868">
      <w:pPr>
        <w:rPr>
          <w:lang w:val="en-GB"/>
        </w:rPr>
      </w:pPr>
    </w:p>
    <w:p w14:paraId="47ABA289" w14:textId="77777777" w:rsidR="00FB2868" w:rsidRPr="002C702E" w:rsidRDefault="00FB2868" w:rsidP="00FB2868">
      <w:pPr>
        <w:pStyle w:val="Heading1"/>
        <w:numPr>
          <w:ilvl w:val="0"/>
          <w:numId w:val="1"/>
        </w:numPr>
        <w:rPr>
          <w:lang w:val="en-GB"/>
        </w:rPr>
      </w:pPr>
      <w:r w:rsidRPr="002C702E">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16986F05" w14:textId="77777777" w:rsidR="007D7E39" w:rsidRPr="002C702E" w:rsidRDefault="007D7E39" w:rsidP="007D7E39">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70E7DF04" w14:textId="0C12D2FD" w:rsidR="007D7E39" w:rsidRDefault="007D7E39" w:rsidP="007D7E3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For this step, the following milestones will be applied:</w:t>
            </w:r>
          </w:p>
          <w:p w14:paraId="7EF6C360" w14:textId="77777777" w:rsidR="00AF0386" w:rsidRPr="007D7E39" w:rsidRDefault="00AF0386" w:rsidP="007D7E39">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20"/>
                <w:szCs w:val="20"/>
              </w:rPr>
            </w:pPr>
            <w:r w:rsidRPr="007D7E39">
              <w:rPr>
                <w:sz w:val="20"/>
                <w:szCs w:val="20"/>
              </w:rPr>
              <w:t>National budget funds are allocated under the relevant budget line</w:t>
            </w:r>
          </w:p>
          <w:p w14:paraId="4352737C" w14:textId="77777777" w:rsidR="001C4326" w:rsidRPr="00E61967" w:rsidRDefault="001C4326" w:rsidP="007D7E39">
            <w:pPr>
              <w:pStyle w:val="ListParagraph"/>
              <w:numPr>
                <w:ilvl w:val="0"/>
                <w:numId w:val="19"/>
              </w:numPr>
              <w:cnfStyle w:val="000000000000" w:firstRow="0" w:lastRow="0" w:firstColumn="0" w:lastColumn="0" w:oddVBand="0" w:evenVBand="0" w:oddHBand="0" w:evenHBand="0" w:firstRowFirstColumn="0" w:firstRowLastColumn="0" w:lastRowFirstColumn="0" w:lastRowLastColumn="0"/>
            </w:pPr>
            <w:r w:rsidRPr="00667258">
              <w:rPr>
                <w:sz w:val="20"/>
                <w:szCs w:val="20"/>
              </w:rPr>
              <w:t>Publication of public calls</w:t>
            </w:r>
          </w:p>
          <w:p w14:paraId="27287B28" w14:textId="77777777" w:rsidR="00B35E89" w:rsidRPr="00E61967" w:rsidRDefault="00B35E89" w:rsidP="00667258">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20"/>
                <w:szCs w:val="20"/>
              </w:rPr>
            </w:pPr>
            <w:r w:rsidRPr="007D7E39">
              <w:rPr>
                <w:sz w:val="20"/>
                <w:szCs w:val="20"/>
              </w:rPr>
              <w:t>Transparent evaluation and selection</w:t>
            </w:r>
          </w:p>
          <w:p w14:paraId="7A79B918" w14:textId="77777777" w:rsidR="009E3466" w:rsidRPr="00E61967" w:rsidRDefault="009E3466" w:rsidP="00667258">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20"/>
                <w:szCs w:val="20"/>
              </w:rPr>
            </w:pPr>
            <w:r w:rsidRPr="00667258">
              <w:rPr>
                <w:sz w:val="20"/>
                <w:szCs w:val="20"/>
              </w:rPr>
              <w:lastRenderedPageBreak/>
              <w:t>At least 10 contracts formally concluded</w:t>
            </w:r>
          </w:p>
          <w:p w14:paraId="0323ED13" w14:textId="77777777" w:rsidR="00A467C7" w:rsidRPr="00E61967" w:rsidRDefault="00A467C7" w:rsidP="00667258">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20"/>
                <w:szCs w:val="20"/>
              </w:rPr>
            </w:pPr>
            <w:r w:rsidRPr="00667258">
              <w:rPr>
                <w:sz w:val="20"/>
                <w:szCs w:val="20"/>
              </w:rPr>
              <w:t>Verification of ceiling and funding origin</w:t>
            </w:r>
          </w:p>
          <w:p w14:paraId="70DF900B" w14:textId="5559861F" w:rsidR="00D86D0B" w:rsidRPr="006A56D6" w:rsidRDefault="00D86D0B" w:rsidP="00A467C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r w:rsidR="00FB2868" w:rsidRPr="002C702E"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7CEF9DE1" w14:textId="004914EA" w:rsidR="00667258" w:rsidRPr="00B66A72" w:rsidRDefault="00B66A72" w:rsidP="00B66A72">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rPr>
            </w:pPr>
            <w:r w:rsidRPr="002C702E">
              <w:rPr>
                <w:i/>
                <w:iCs/>
                <w:sz w:val="20"/>
                <w:szCs w:val="20"/>
                <w:lang w:val="en-GB"/>
              </w:rPr>
              <w:t>For each identified milestone, provide a succinct analysis of its implementation</w:t>
            </w:r>
            <w:r>
              <w:rPr>
                <w:i/>
                <w:iCs/>
                <w:sz w:val="20"/>
                <w:szCs w:val="20"/>
                <w:lang w:val="en-GB"/>
              </w:rPr>
              <w:t xml:space="preserve"> process</w:t>
            </w:r>
            <w:r w:rsidRPr="002C702E">
              <w:rPr>
                <w:i/>
                <w:iCs/>
                <w:sz w:val="20"/>
                <w:szCs w:val="20"/>
                <w:lang w:val="en-GB"/>
              </w:rPr>
              <w:t>. Use numbered points corresponding to the defined milestones above. Please provide references wherever possible.</w:t>
            </w:r>
          </w:p>
          <w:p w14:paraId="49888EAF" w14:textId="214F8FA9" w:rsidR="008F0267" w:rsidRPr="00B66A72" w:rsidRDefault="00C644E0" w:rsidP="00BA03D7">
            <w:pPr>
              <w:pStyle w:val="ListParagraph"/>
              <w:numPr>
                <w:ilvl w:val="0"/>
                <w:numId w:val="20"/>
              </w:numPr>
              <w:spacing w:before="120" w:after="120"/>
              <w:ind w:left="320" w:hanging="270"/>
              <w:jc w:val="both"/>
              <w:cnfStyle w:val="000000000000" w:firstRow="0" w:lastRow="0" w:firstColumn="0" w:lastColumn="0" w:oddVBand="0" w:evenVBand="0" w:oddHBand="0" w:evenHBand="0" w:firstRowFirstColumn="0" w:firstRowLastColumn="0" w:lastRowFirstColumn="0" w:lastRowLastColumn="0"/>
              <w:rPr>
                <w:b/>
                <w:bCs/>
                <w:sz w:val="20"/>
                <w:szCs w:val="20"/>
              </w:rPr>
            </w:pPr>
            <w:r w:rsidRPr="00712CCF">
              <w:rPr>
                <w:b/>
                <w:bCs/>
                <w:sz w:val="20"/>
                <w:szCs w:val="20"/>
              </w:rPr>
              <w:t>National budget funds are allocated under the relevant budget line</w:t>
            </w:r>
            <w:r>
              <w:rPr>
                <w:b/>
                <w:bCs/>
                <w:sz w:val="20"/>
                <w:szCs w:val="20"/>
              </w:rPr>
              <w:t xml:space="preserve"> </w:t>
            </w:r>
            <w:r w:rsidR="00F1664C">
              <w:rPr>
                <w:b/>
                <w:bCs/>
                <w:sz w:val="20"/>
                <w:szCs w:val="20"/>
              </w:rPr>
              <w:t>–</w:t>
            </w:r>
            <w:r>
              <w:rPr>
                <w:b/>
                <w:bCs/>
                <w:sz w:val="20"/>
                <w:szCs w:val="20"/>
              </w:rPr>
              <w:t xml:space="preserve"> </w:t>
            </w:r>
            <w:r w:rsidR="00F1664C">
              <w:rPr>
                <w:b/>
                <w:bCs/>
                <w:sz w:val="20"/>
                <w:szCs w:val="20"/>
              </w:rPr>
              <w:t>achieved</w:t>
            </w:r>
          </w:p>
          <w:p w14:paraId="10B007BA" w14:textId="0446FAD9" w:rsidR="002E5942" w:rsidRPr="005602D7" w:rsidRDefault="005E1891" w:rsidP="00B66A72">
            <w:pPr>
              <w:spacing w:before="120" w:after="120"/>
              <w:ind w:left="50"/>
              <w:jc w:val="both"/>
              <w:cnfStyle w:val="000000000000" w:firstRow="0" w:lastRow="0" w:firstColumn="0" w:lastColumn="0" w:oddVBand="0" w:evenVBand="0" w:oddHBand="0" w:evenHBand="0" w:firstRowFirstColumn="0" w:firstRowLastColumn="0" w:lastRowFirstColumn="0" w:lastRowLastColumn="0"/>
            </w:pPr>
            <w:r w:rsidRPr="00B66A72">
              <w:rPr>
                <w:sz w:val="20"/>
                <w:szCs w:val="20"/>
              </w:rPr>
              <w:t xml:space="preserve">National budget funds for financing rural public infrastructure projects (water supply and road infrastructure) are allocated in the </w:t>
            </w:r>
            <w:r w:rsidRPr="00B66A72">
              <w:rPr>
                <w:b/>
                <w:bCs/>
                <w:sz w:val="20"/>
                <w:szCs w:val="20"/>
              </w:rPr>
              <w:t>Budget of the Republic of Serbia for 2025</w:t>
            </w:r>
            <w:r w:rsidRPr="00B66A72">
              <w:rPr>
                <w:sz w:val="20"/>
                <w:szCs w:val="20"/>
              </w:rPr>
              <w:t xml:space="preserve"> under </w:t>
            </w:r>
            <w:r w:rsidRPr="00B66A72">
              <w:rPr>
                <w:b/>
                <w:bCs/>
                <w:sz w:val="20"/>
                <w:szCs w:val="20"/>
              </w:rPr>
              <w:t>Programme 0103 – Incentives in Agriculture and Rural Development (Podsticaji u poljoprivredi i ruralnom razvoju)</w:t>
            </w:r>
            <w:r w:rsidRPr="00B66A72">
              <w:rPr>
                <w:sz w:val="20"/>
                <w:szCs w:val="20"/>
              </w:rPr>
              <w:t xml:space="preserve">, implemented through the </w:t>
            </w:r>
            <w:r w:rsidRPr="00B66A72">
              <w:rPr>
                <w:b/>
                <w:bCs/>
                <w:sz w:val="20"/>
                <w:szCs w:val="20"/>
              </w:rPr>
              <w:t>Agricultural Payments Directorate (Uprava za agrarna plaćanja)</w:t>
            </w:r>
            <w:r w:rsidRPr="00B66A72">
              <w:rPr>
                <w:sz w:val="20"/>
                <w:szCs w:val="20"/>
              </w:rPr>
              <w:t xml:space="preserve">. Within this programme, the relevant budget line is </w:t>
            </w:r>
            <w:r w:rsidRPr="00B66A72">
              <w:rPr>
                <w:b/>
                <w:bCs/>
                <w:sz w:val="20"/>
                <w:szCs w:val="20"/>
              </w:rPr>
              <w:t>Programme Activity 0002 – Rural Development Measures (Mere ruralnog razvoja)</w:t>
            </w:r>
            <w:r w:rsidRPr="00B66A72">
              <w:rPr>
                <w:sz w:val="20"/>
                <w:szCs w:val="20"/>
              </w:rPr>
              <w:t xml:space="preserve">, with a planned allocation of </w:t>
            </w:r>
            <w:r w:rsidRPr="00B66A72">
              <w:rPr>
                <w:b/>
                <w:bCs/>
                <w:sz w:val="20"/>
                <w:szCs w:val="20"/>
              </w:rPr>
              <w:t>RSD 5,800,000,000</w:t>
            </w:r>
            <w:r w:rsidRPr="00B66A72">
              <w:rPr>
                <w:sz w:val="20"/>
                <w:szCs w:val="20"/>
              </w:rPr>
              <w:t xml:space="preserve"> for 2025. </w:t>
            </w:r>
            <w:hyperlink r:id="rId9" w:history="1">
              <w:r w:rsidRPr="008F0267">
                <w:rPr>
                  <w:rStyle w:val="Hyperlink"/>
                  <w:sz w:val="20"/>
                  <w:szCs w:val="20"/>
                </w:rPr>
                <w:t>Link to the budget.</w:t>
              </w:r>
            </w:hyperlink>
          </w:p>
          <w:p w14:paraId="67C87AB4" w14:textId="29126F1C" w:rsidR="005602D7" w:rsidRPr="00B66A72" w:rsidRDefault="005602D7" w:rsidP="00B66A72">
            <w:pPr>
              <w:pStyle w:val="ListParagraph"/>
              <w:numPr>
                <w:ilvl w:val="0"/>
                <w:numId w:val="20"/>
              </w:numPr>
              <w:spacing w:before="120" w:after="120"/>
              <w:ind w:left="320" w:hanging="270"/>
              <w:jc w:val="both"/>
              <w:cnfStyle w:val="000000000000" w:firstRow="0" w:lastRow="0" w:firstColumn="0" w:lastColumn="0" w:oddVBand="0" w:evenVBand="0" w:oddHBand="0" w:evenHBand="0" w:firstRowFirstColumn="0" w:firstRowLastColumn="0" w:lastRowFirstColumn="0" w:lastRowLastColumn="0"/>
              <w:rPr>
                <w:b/>
                <w:bCs/>
                <w:sz w:val="20"/>
                <w:szCs w:val="20"/>
              </w:rPr>
            </w:pPr>
            <w:r w:rsidRPr="00B66A72">
              <w:rPr>
                <w:b/>
                <w:bCs/>
                <w:sz w:val="20"/>
                <w:szCs w:val="20"/>
              </w:rPr>
              <w:t>Publication of public calls</w:t>
            </w:r>
            <w:r w:rsidR="00B27CD8">
              <w:rPr>
                <w:b/>
                <w:bCs/>
                <w:sz w:val="20"/>
                <w:szCs w:val="20"/>
              </w:rPr>
              <w:t xml:space="preserve"> </w:t>
            </w:r>
            <w:r w:rsidR="00F1664C">
              <w:rPr>
                <w:b/>
                <w:bCs/>
                <w:sz w:val="20"/>
                <w:szCs w:val="20"/>
              </w:rPr>
              <w:t>–</w:t>
            </w:r>
            <w:r w:rsidR="00B27CD8">
              <w:rPr>
                <w:b/>
                <w:bCs/>
                <w:sz w:val="20"/>
                <w:szCs w:val="20"/>
              </w:rPr>
              <w:t xml:space="preserve"> </w:t>
            </w:r>
            <w:r w:rsidR="00F1664C">
              <w:rPr>
                <w:b/>
                <w:bCs/>
                <w:sz w:val="20"/>
                <w:szCs w:val="20"/>
              </w:rPr>
              <w:t>achieved</w:t>
            </w:r>
          </w:p>
          <w:p w14:paraId="55C12F74" w14:textId="32121001" w:rsidR="00E47F8C" w:rsidRPr="00E47F8C" w:rsidRDefault="00E47F8C"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Ministry of Agriculture, Forestry and Water Management of the Republic of Serbia has announced the Second Public Call for the submission of applications for incentives for investments in the improvement and development of rural infrastructure in 2025, under which a total of RSD 400 million has been made available to local self-government units.</w:t>
            </w:r>
            <w:r w:rsidR="00052483">
              <w:rPr>
                <w:sz w:val="20"/>
                <w:szCs w:val="20"/>
              </w:rPr>
              <w:t xml:space="preserve"> </w:t>
            </w:r>
            <w:r w:rsidRPr="00E47F8C">
              <w:rPr>
                <w:sz w:val="20"/>
                <w:szCs w:val="20"/>
              </w:rPr>
              <w:t>The right to incentives is granted to local self-government units planning investments in the construction and equipping of water supply facilities and road infrastructure in settlements with fewer than 10,000 inhabitants. The maximum amount of support per beneficiary is up to RSD 35 million.</w:t>
            </w:r>
            <w:r w:rsidR="00052483">
              <w:rPr>
                <w:sz w:val="20"/>
                <w:szCs w:val="20"/>
              </w:rPr>
              <w:t xml:space="preserve"> </w:t>
            </w:r>
          </w:p>
          <w:p w14:paraId="6F4657BE" w14:textId="77777777" w:rsidR="00E47F8C" w:rsidRPr="00E47F8C" w:rsidRDefault="00E47F8C"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Applications must be submitted exclusively electronically via the eAgrar platform, in the period from 12 to 20 May 2025, inclusive of the final day of the deadline. Each local self-government unit may submit one application, which may include multiple investments or different types of incentives.</w:t>
            </w:r>
          </w:p>
          <w:p w14:paraId="78A115B9" w14:textId="77777777" w:rsidR="00E47F8C" w:rsidRPr="00E47F8C" w:rsidRDefault="00E47F8C"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In order to qualify for funding, applicants must meet the following conditions:</w:t>
            </w:r>
          </w:p>
          <w:p w14:paraId="56CB443B" w14:textId="77777777" w:rsidR="00E47F8C" w:rsidRPr="00E47F8C" w:rsidRDefault="00E47F8C" w:rsidP="005602D7">
            <w:pPr>
              <w:numPr>
                <w:ilvl w:val="0"/>
                <w:numId w:val="2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investment must not have commenced prior to the issuance of the decision approving the incentive, except for the preparation of technical documentation;</w:t>
            </w:r>
          </w:p>
          <w:p w14:paraId="4F05662C" w14:textId="77777777" w:rsidR="00E47F8C" w:rsidRPr="00E47F8C" w:rsidRDefault="00E47F8C" w:rsidP="005602D7">
            <w:pPr>
              <w:numPr>
                <w:ilvl w:val="0"/>
                <w:numId w:val="2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investment must be planned in a settlement with fewer than 10,000 inhabitants;</w:t>
            </w:r>
          </w:p>
          <w:p w14:paraId="1D2D7E8D" w14:textId="77777777" w:rsidR="00E47F8C" w:rsidRPr="00E47F8C" w:rsidRDefault="00E47F8C" w:rsidP="005602D7">
            <w:pPr>
              <w:numPr>
                <w:ilvl w:val="0"/>
                <w:numId w:val="2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applicant must possess a construction permit design, conceptual or detailed design, as well as a construction permit or a decision approving works, where required by law;</w:t>
            </w:r>
          </w:p>
          <w:p w14:paraId="755CB585" w14:textId="77777777" w:rsidR="00E47F8C" w:rsidRPr="00E47F8C" w:rsidRDefault="00E47F8C" w:rsidP="005602D7">
            <w:pPr>
              <w:numPr>
                <w:ilvl w:val="0"/>
                <w:numId w:val="2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investment must not be financed from other public sources;</w:t>
            </w:r>
          </w:p>
          <w:p w14:paraId="00ACA868" w14:textId="77777777" w:rsidR="00E47F8C" w:rsidRPr="00E47F8C" w:rsidRDefault="00E47F8C" w:rsidP="005602D7">
            <w:pPr>
              <w:numPr>
                <w:ilvl w:val="0"/>
                <w:numId w:val="2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applicant must not have any outstanding overdue liabilities towards the Ministry of Agriculture;</w:t>
            </w:r>
          </w:p>
          <w:p w14:paraId="7AC53F45" w14:textId="77777777" w:rsidR="00E47F8C" w:rsidRPr="00E47F8C" w:rsidRDefault="00E47F8C" w:rsidP="005602D7">
            <w:pPr>
              <w:numPr>
                <w:ilvl w:val="0"/>
                <w:numId w:val="21"/>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applicant’s bank accounts must not have been blocked for more than 30 days within the previous year.</w:t>
            </w:r>
          </w:p>
          <w:p w14:paraId="6FF9D979" w14:textId="79FCC08A" w:rsidR="00E47F8C" w:rsidRPr="00E47F8C" w:rsidRDefault="00E47F8C"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If the investment concerns the installation of equipment in an existing facility, the facility must be legally constructed, registered in the real estate cadastre, and have a valid use permit or legalization decision.</w:t>
            </w:r>
            <w:r w:rsidR="00052483">
              <w:rPr>
                <w:sz w:val="20"/>
                <w:szCs w:val="20"/>
              </w:rPr>
              <w:t xml:space="preserve"> </w:t>
            </w:r>
            <w:r w:rsidRPr="00E47F8C">
              <w:rPr>
                <w:sz w:val="20"/>
                <w:szCs w:val="20"/>
              </w:rPr>
              <w:t xml:space="preserve">The entire application procedure, including the submission of documentation and the signing of the </w:t>
            </w:r>
            <w:r w:rsidRPr="00E47F8C">
              <w:rPr>
                <w:sz w:val="20"/>
                <w:szCs w:val="20"/>
              </w:rPr>
              <w:lastRenderedPageBreak/>
              <w:t>electronic form, is carried out through the eAgrar portal, with the mandatory use of a qualified electronic certificate.</w:t>
            </w:r>
          </w:p>
          <w:p w14:paraId="0C03E48E" w14:textId="70736797" w:rsidR="00E47F8C" w:rsidRPr="00C07E24" w:rsidRDefault="00E47F8C"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E47F8C">
              <w:rPr>
                <w:sz w:val="20"/>
                <w:szCs w:val="20"/>
              </w:rPr>
              <w:t>The full text of the public call, along with all accompanying information, is available on the official websites of the Ministry of Agriculture, Forestry and Water Management (</w:t>
            </w:r>
            <w:hyperlink r:id="rId10" w:tgtFrame="_new" w:history="1">
              <w:r w:rsidRPr="00E47F8C">
                <w:rPr>
                  <w:rStyle w:val="Hyperlink"/>
                  <w:sz w:val="20"/>
                  <w:szCs w:val="20"/>
                </w:rPr>
                <w:t>www.minpolj.gov.rs</w:t>
              </w:r>
            </w:hyperlink>
            <w:r w:rsidRPr="00E47F8C">
              <w:rPr>
                <w:sz w:val="20"/>
                <w:szCs w:val="20"/>
              </w:rPr>
              <w:t>), the Agricultural Payments Directorate (</w:t>
            </w:r>
            <w:hyperlink r:id="rId11" w:tgtFrame="_new" w:history="1">
              <w:r w:rsidRPr="00E47F8C">
                <w:rPr>
                  <w:rStyle w:val="Hyperlink"/>
                  <w:sz w:val="20"/>
                  <w:szCs w:val="20"/>
                </w:rPr>
                <w:t>www.uap.gov.rs</w:t>
              </w:r>
            </w:hyperlink>
            <w:r w:rsidRPr="00E47F8C">
              <w:rPr>
                <w:sz w:val="20"/>
                <w:szCs w:val="20"/>
              </w:rPr>
              <w:t>), as well as on the eAgrar web platform (</w:t>
            </w:r>
            <w:hyperlink r:id="rId12" w:tgtFrame="_new" w:history="1">
              <w:r w:rsidRPr="00E47F8C">
                <w:rPr>
                  <w:rStyle w:val="Hyperlink"/>
                  <w:sz w:val="20"/>
                  <w:szCs w:val="20"/>
                </w:rPr>
                <w:t>https://eagrar.gov.rs</w:t>
              </w:r>
            </w:hyperlink>
            <w:r w:rsidRPr="00E47F8C">
              <w:rPr>
                <w:sz w:val="20"/>
                <w:szCs w:val="20"/>
              </w:rPr>
              <w:t>).</w:t>
            </w:r>
            <w:r w:rsidR="00052483">
              <w:rPr>
                <w:sz w:val="20"/>
                <w:szCs w:val="20"/>
              </w:rPr>
              <w:t xml:space="preserve"> </w:t>
            </w:r>
            <w:r w:rsidRPr="00E47F8C">
              <w:rPr>
                <w:sz w:val="20"/>
                <w:szCs w:val="20"/>
              </w:rPr>
              <w:t>Additional information may be obtained on working days from 7:30 a.m. to 3:30 p.m. via the Ministry’s Info Centre at +381 11 260 79 60 and +381 11 260 79 61, as well as through the Contact Centre of the Agricultural Payments Directorate at +381 11 30 20 100 and +381 11 30 20 101.</w:t>
            </w:r>
            <w:r w:rsidR="00A91C42">
              <w:rPr>
                <w:sz w:val="20"/>
                <w:szCs w:val="20"/>
              </w:rPr>
              <w:t xml:space="preserve"> </w:t>
            </w:r>
            <w:hyperlink r:id="rId13" w:history="1">
              <w:r w:rsidR="00A91C42" w:rsidRPr="00F226BF">
                <w:rPr>
                  <w:rStyle w:val="Hyperlink"/>
                  <w:sz w:val="20"/>
                  <w:szCs w:val="20"/>
                </w:rPr>
                <w:t>Link of the call</w:t>
              </w:r>
            </w:hyperlink>
          </w:p>
          <w:p w14:paraId="07D41AAF" w14:textId="0E7550F3" w:rsidR="00B27CD8" w:rsidRPr="00B35E89" w:rsidRDefault="00B27CD8" w:rsidP="00B66A72">
            <w:pPr>
              <w:pStyle w:val="ListParagraph"/>
              <w:numPr>
                <w:ilvl w:val="0"/>
                <w:numId w:val="20"/>
              </w:numPr>
              <w:spacing w:before="120" w:after="120"/>
              <w:ind w:left="320" w:hanging="270"/>
              <w:jc w:val="both"/>
              <w:cnfStyle w:val="000000000000" w:firstRow="0" w:lastRow="0" w:firstColumn="0" w:lastColumn="0" w:oddVBand="0" w:evenVBand="0" w:oddHBand="0" w:evenHBand="0" w:firstRowFirstColumn="0" w:firstRowLastColumn="0" w:lastRowFirstColumn="0" w:lastRowLastColumn="0"/>
              <w:rPr>
                <w:sz w:val="20"/>
                <w:szCs w:val="20"/>
              </w:rPr>
            </w:pPr>
            <w:r w:rsidRPr="00AE1198">
              <w:rPr>
                <w:b/>
                <w:bCs/>
                <w:sz w:val="20"/>
                <w:szCs w:val="20"/>
              </w:rPr>
              <w:t>Transparent</w:t>
            </w:r>
            <w:r w:rsidRPr="00B35E89">
              <w:rPr>
                <w:b/>
                <w:bCs/>
                <w:sz w:val="20"/>
                <w:szCs w:val="20"/>
              </w:rPr>
              <w:t xml:space="preserve"> evaluation and selection</w:t>
            </w:r>
            <w:r>
              <w:rPr>
                <w:b/>
                <w:bCs/>
                <w:sz w:val="20"/>
                <w:szCs w:val="20"/>
              </w:rPr>
              <w:t xml:space="preserve"> - </w:t>
            </w:r>
            <w:r w:rsidR="00F1664C">
              <w:rPr>
                <w:b/>
                <w:bCs/>
                <w:sz w:val="20"/>
                <w:szCs w:val="20"/>
              </w:rPr>
              <w:t>achieved</w:t>
            </w:r>
          </w:p>
          <w:p w14:paraId="269AABF3" w14:textId="4CEC639A" w:rsidR="00C07E24" w:rsidRDefault="00B27CD8"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B35E89">
              <w:rPr>
                <w:sz w:val="20"/>
                <w:szCs w:val="20"/>
              </w:rPr>
              <w:t>The evaluation process was conducted in accordance with the Law on Incentives in Agriculture and Rural Development and the relevant Rulebook.</w:t>
            </w:r>
            <w:r>
              <w:rPr>
                <w:sz w:val="20"/>
                <w:szCs w:val="20"/>
              </w:rPr>
              <w:t xml:space="preserve"> </w:t>
            </w:r>
            <w:r w:rsidRPr="00B35E89">
              <w:rPr>
                <w:sz w:val="20"/>
                <w:szCs w:val="20"/>
              </w:rPr>
              <w:t>A formal evaluation commission was established, and applications were assessed based on predefined scoring criteria (including investment objectives and financial plan quality).</w:t>
            </w:r>
            <w:r w:rsidR="00052483">
              <w:rPr>
                <w:sz w:val="20"/>
                <w:szCs w:val="20"/>
              </w:rPr>
              <w:t xml:space="preserve"> </w:t>
            </w:r>
            <w:r w:rsidR="00C07E24" w:rsidRPr="00C07E24">
              <w:rPr>
                <w:sz w:val="20"/>
                <w:szCs w:val="20"/>
              </w:rPr>
              <w:t>According to the published scoring lists</w:t>
            </w:r>
            <w:r>
              <w:rPr>
                <w:sz w:val="20"/>
                <w:szCs w:val="20"/>
              </w:rPr>
              <w:t xml:space="preserve">, </w:t>
            </w:r>
            <w:r w:rsidR="00C07E24" w:rsidRPr="00C07E24">
              <w:rPr>
                <w:b/>
                <w:bCs/>
                <w:sz w:val="20"/>
                <w:szCs w:val="20"/>
              </w:rPr>
              <w:t>1</w:t>
            </w:r>
            <w:r w:rsidR="009A1FFF">
              <w:rPr>
                <w:b/>
                <w:bCs/>
                <w:sz w:val="20"/>
                <w:szCs w:val="20"/>
              </w:rPr>
              <w:t>8</w:t>
            </w:r>
            <w:r w:rsidR="00B231D6">
              <w:rPr>
                <w:b/>
                <w:bCs/>
                <w:sz w:val="20"/>
                <w:szCs w:val="20"/>
              </w:rPr>
              <w:t xml:space="preserve"> </w:t>
            </w:r>
            <w:r w:rsidR="00C07E24" w:rsidRPr="00C07E24">
              <w:rPr>
                <w:b/>
                <w:bCs/>
                <w:sz w:val="20"/>
                <w:szCs w:val="20"/>
              </w:rPr>
              <w:t>local self-government units were selected</w:t>
            </w:r>
            <w:r w:rsidR="00C07E24" w:rsidRPr="00C07E24">
              <w:rPr>
                <w:sz w:val="20"/>
                <w:szCs w:val="20"/>
              </w:rPr>
              <w:t xml:space="preserve"> under the 2025 public call for investments in rural infrastructure.</w:t>
            </w:r>
          </w:p>
          <w:p w14:paraId="7AC02F47" w14:textId="74F8AACA" w:rsidR="0064538A" w:rsidRDefault="00CC7337"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t xml:space="preserve"> </w:t>
            </w:r>
            <w:hyperlink r:id="rId14" w:history="1">
              <w:r w:rsidR="002E1D53" w:rsidRPr="002141E9">
                <w:rPr>
                  <w:rStyle w:val="Hyperlink"/>
                </w:rPr>
                <w:t>Published scoring list 1</w:t>
              </w:r>
            </w:hyperlink>
          </w:p>
          <w:p w14:paraId="3EE56769" w14:textId="02BCFFCC" w:rsidR="0064538A" w:rsidRDefault="00FE3BF3"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t xml:space="preserve"> </w:t>
            </w:r>
            <w:hyperlink r:id="rId15" w:history="1">
              <w:r w:rsidR="002E1D53" w:rsidRPr="002141E9">
                <w:rPr>
                  <w:rStyle w:val="Hyperlink"/>
                </w:rPr>
                <w:t>Published scoring list 2</w:t>
              </w:r>
            </w:hyperlink>
          </w:p>
          <w:p w14:paraId="26EA3E3B" w14:textId="27ADE4B1" w:rsidR="0064538A" w:rsidRPr="00C07E24" w:rsidRDefault="00FB0764"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t xml:space="preserve"> </w:t>
            </w:r>
            <w:hyperlink r:id="rId16" w:history="1">
              <w:r w:rsidR="002E1D53" w:rsidRPr="002141E9">
                <w:rPr>
                  <w:rStyle w:val="Hyperlink"/>
                </w:rPr>
                <w:t>Published scoring list 3</w:t>
              </w:r>
            </w:hyperlink>
          </w:p>
          <w:p w14:paraId="396D8106" w14:textId="57F8D17F" w:rsidR="00AE1198" w:rsidRPr="009E3466" w:rsidRDefault="00AE1198" w:rsidP="00B66A72">
            <w:pPr>
              <w:pStyle w:val="ListParagraph"/>
              <w:numPr>
                <w:ilvl w:val="0"/>
                <w:numId w:val="20"/>
              </w:numPr>
              <w:spacing w:before="120" w:after="120"/>
              <w:ind w:left="320" w:hanging="270"/>
              <w:jc w:val="both"/>
              <w:cnfStyle w:val="000000000000" w:firstRow="0" w:lastRow="0" w:firstColumn="0" w:lastColumn="0" w:oddVBand="0" w:evenVBand="0" w:oddHBand="0" w:evenHBand="0" w:firstRowFirstColumn="0" w:firstRowLastColumn="0" w:lastRowFirstColumn="0" w:lastRowLastColumn="0"/>
              <w:rPr>
                <w:sz w:val="20"/>
                <w:szCs w:val="20"/>
              </w:rPr>
            </w:pPr>
            <w:r w:rsidRPr="009E3466">
              <w:rPr>
                <w:b/>
                <w:bCs/>
                <w:sz w:val="20"/>
                <w:szCs w:val="20"/>
              </w:rPr>
              <w:t>At least 10 contracts formally concluded</w:t>
            </w:r>
            <w:r>
              <w:rPr>
                <w:b/>
                <w:bCs/>
                <w:sz w:val="20"/>
                <w:szCs w:val="20"/>
              </w:rPr>
              <w:t xml:space="preserve"> –</w:t>
            </w:r>
            <w:r w:rsidR="00F1664C">
              <w:rPr>
                <w:b/>
                <w:bCs/>
                <w:sz w:val="20"/>
                <w:szCs w:val="20"/>
              </w:rPr>
              <w:t>achieved</w:t>
            </w:r>
            <w:r>
              <w:rPr>
                <w:b/>
                <w:bCs/>
                <w:sz w:val="20"/>
                <w:szCs w:val="20"/>
              </w:rPr>
              <w:t xml:space="preserve"> </w:t>
            </w:r>
          </w:p>
          <w:p w14:paraId="71579C16" w14:textId="6A191C5F" w:rsidR="002B7B4C" w:rsidRPr="002B7B4C" w:rsidRDefault="00AE1198" w:rsidP="002B7B4C">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E3466">
              <w:rPr>
                <w:sz w:val="20"/>
                <w:szCs w:val="20"/>
              </w:rPr>
              <w:t xml:space="preserve">Based on the published scoring list, </w:t>
            </w:r>
            <w:r w:rsidR="009A1FFF">
              <w:rPr>
                <w:sz w:val="20"/>
                <w:szCs w:val="20"/>
              </w:rPr>
              <w:t>18</w:t>
            </w:r>
            <w:r w:rsidRPr="009E3466">
              <w:rPr>
                <w:sz w:val="20"/>
                <w:szCs w:val="20"/>
              </w:rPr>
              <w:t>local self-government units were selected with a proposal for approval</w:t>
            </w:r>
            <w:r w:rsidR="002C4318">
              <w:rPr>
                <w:sz w:val="20"/>
                <w:szCs w:val="20"/>
              </w:rPr>
              <w:t xml:space="preserve"> </w:t>
            </w:r>
            <w:r w:rsidR="007D6ABB" w:rsidRPr="007D6ABB">
              <w:rPr>
                <w:sz w:val="20"/>
                <w:szCs w:val="20"/>
              </w:rPr>
              <w:t>under the public call for investments in rural public infrastructure.</w:t>
            </w:r>
            <w:r w:rsidR="00B231D6">
              <w:rPr>
                <w:sz w:val="20"/>
                <w:szCs w:val="20"/>
              </w:rPr>
              <w:t xml:space="preserve"> </w:t>
            </w:r>
            <w:r w:rsidR="002B7B4C" w:rsidRPr="002B7B4C">
              <w:rPr>
                <w:sz w:val="20"/>
                <w:szCs w:val="20"/>
              </w:rPr>
              <w:t xml:space="preserve">During the assessment process, publicly available procurement and contracting documentation confirming concluded contracts and implementation activities was identified for at least 10 selected </w:t>
            </w:r>
            <w:r w:rsidR="00B231D6">
              <w:rPr>
                <w:sz w:val="20"/>
                <w:szCs w:val="20"/>
              </w:rPr>
              <w:t>local self-government units</w:t>
            </w:r>
            <w:r w:rsidR="002B7B4C" w:rsidRPr="002B7B4C">
              <w:rPr>
                <w:sz w:val="20"/>
                <w:szCs w:val="20"/>
              </w:rPr>
              <w:t>, including:</w:t>
            </w:r>
          </w:p>
          <w:p w14:paraId="490BEA68" w14:textId="1C7140D5" w:rsidR="002B7B4C" w:rsidRPr="00F2791C" w:rsidRDefault="00DB2C5B"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17" w:history="1">
              <w:r w:rsidR="002B7B4C" w:rsidRPr="00F2791C">
                <w:rPr>
                  <w:rStyle w:val="Hyperlink"/>
                  <w:sz w:val="20"/>
                  <w:szCs w:val="20"/>
                </w:rPr>
                <w:t>Municipality of Bač</w:t>
              </w:r>
            </w:hyperlink>
            <w:r w:rsidR="002B7B4C" w:rsidRPr="00F2791C">
              <w:rPr>
                <w:sz w:val="20"/>
                <w:szCs w:val="20"/>
              </w:rPr>
              <w:t xml:space="preserve"> – rehabilitation of rural road infrastructure </w:t>
            </w:r>
          </w:p>
          <w:p w14:paraId="692C7FB4" w14:textId="5D920370" w:rsidR="002B7B4C" w:rsidRPr="00F2791C" w:rsidRDefault="00243A78"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18" w:history="1">
              <w:r w:rsidR="002B7B4C" w:rsidRPr="00F2791C">
                <w:rPr>
                  <w:rStyle w:val="Hyperlink"/>
                  <w:sz w:val="20"/>
                  <w:szCs w:val="20"/>
                </w:rPr>
                <w:t>City of Kraljevo</w:t>
              </w:r>
            </w:hyperlink>
            <w:r w:rsidR="002B7B4C" w:rsidRPr="00F2791C">
              <w:rPr>
                <w:sz w:val="20"/>
                <w:szCs w:val="20"/>
              </w:rPr>
              <w:t xml:space="preserve"> – reconstruction and construction of water supply network in Vitanovac and Čukojevac </w:t>
            </w:r>
          </w:p>
          <w:p w14:paraId="6B2C1A1E" w14:textId="4B3EC384" w:rsidR="002B7B4C" w:rsidRPr="00F2791C" w:rsidRDefault="008D0A39"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19" w:history="1">
              <w:r w:rsidR="002B7B4C" w:rsidRPr="00F2791C">
                <w:rPr>
                  <w:rStyle w:val="Hyperlink"/>
                  <w:sz w:val="20"/>
                  <w:szCs w:val="20"/>
                </w:rPr>
                <w:t>Municipality of Krupanj</w:t>
              </w:r>
            </w:hyperlink>
            <w:r w:rsidR="002B7B4C" w:rsidRPr="00F2791C">
              <w:rPr>
                <w:sz w:val="20"/>
                <w:szCs w:val="20"/>
              </w:rPr>
              <w:t xml:space="preserve"> – reconstruction of water supply network </w:t>
            </w:r>
          </w:p>
          <w:p w14:paraId="15F2E929" w14:textId="24646BC3" w:rsidR="002B7B4C" w:rsidRPr="00F2791C" w:rsidRDefault="00413D32"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0" w:history="1">
              <w:r w:rsidR="002B7B4C" w:rsidRPr="00F2791C">
                <w:rPr>
                  <w:rStyle w:val="Hyperlink"/>
                  <w:sz w:val="20"/>
                  <w:szCs w:val="20"/>
                </w:rPr>
                <w:t>Municipality of Lajkovac</w:t>
              </w:r>
            </w:hyperlink>
            <w:r w:rsidR="002B7B4C" w:rsidRPr="00F2791C">
              <w:rPr>
                <w:sz w:val="20"/>
                <w:szCs w:val="20"/>
              </w:rPr>
              <w:t xml:space="preserve"> – construction of local rural road infrastructure </w:t>
            </w:r>
          </w:p>
          <w:p w14:paraId="22E791E7" w14:textId="649DA993" w:rsidR="002B7B4C" w:rsidRPr="00F2791C" w:rsidRDefault="00434BB1"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1" w:history="1">
              <w:r w:rsidR="002B7B4C" w:rsidRPr="00F2791C">
                <w:rPr>
                  <w:rStyle w:val="Hyperlink"/>
                  <w:sz w:val="20"/>
                  <w:szCs w:val="20"/>
                </w:rPr>
                <w:t>Municipality of Mali Iđoš</w:t>
              </w:r>
            </w:hyperlink>
            <w:r w:rsidR="002B7B4C" w:rsidRPr="00F2791C">
              <w:rPr>
                <w:sz w:val="20"/>
                <w:szCs w:val="20"/>
              </w:rPr>
              <w:t xml:space="preserve"> – road construction in Feketić </w:t>
            </w:r>
          </w:p>
          <w:p w14:paraId="28D513C0" w14:textId="3FACF99D" w:rsidR="002B7B4C" w:rsidRPr="00F2791C" w:rsidRDefault="008820BB"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2" w:history="1">
              <w:r w:rsidR="002B7B4C" w:rsidRPr="00F2791C">
                <w:rPr>
                  <w:rStyle w:val="Hyperlink"/>
                  <w:sz w:val="20"/>
                  <w:szCs w:val="20"/>
                </w:rPr>
                <w:t>Municipality of Mionica</w:t>
              </w:r>
            </w:hyperlink>
            <w:r w:rsidR="002B7B4C" w:rsidRPr="00F2791C">
              <w:rPr>
                <w:sz w:val="20"/>
                <w:szCs w:val="20"/>
              </w:rPr>
              <w:t xml:space="preserve"> – central water supply monitoring and management system </w:t>
            </w:r>
          </w:p>
          <w:p w14:paraId="11637582" w14:textId="182208FD" w:rsidR="002B7B4C" w:rsidRPr="00F2791C" w:rsidRDefault="008A35D7"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3" w:history="1">
              <w:r w:rsidR="002B7B4C" w:rsidRPr="00F2791C">
                <w:rPr>
                  <w:rStyle w:val="Hyperlink"/>
                  <w:sz w:val="20"/>
                  <w:szCs w:val="20"/>
                </w:rPr>
                <w:t>Municipality of Petrovac na Mlavi</w:t>
              </w:r>
            </w:hyperlink>
            <w:r w:rsidR="002B7B4C" w:rsidRPr="00F2791C">
              <w:rPr>
                <w:sz w:val="20"/>
                <w:szCs w:val="20"/>
              </w:rPr>
              <w:t xml:space="preserve"> – road rehabilitation/asphalting works </w:t>
            </w:r>
          </w:p>
          <w:p w14:paraId="2F9FBE04" w14:textId="55DE90EF" w:rsidR="002B7B4C" w:rsidRPr="00F2791C" w:rsidRDefault="008A35D7"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4" w:history="1">
              <w:r w:rsidR="002B7B4C" w:rsidRPr="00F2791C">
                <w:rPr>
                  <w:rStyle w:val="Hyperlink"/>
                  <w:sz w:val="20"/>
                  <w:szCs w:val="20"/>
                </w:rPr>
                <w:t>City of Sombor</w:t>
              </w:r>
            </w:hyperlink>
            <w:r w:rsidR="002B7B4C" w:rsidRPr="00F2791C">
              <w:rPr>
                <w:sz w:val="20"/>
                <w:szCs w:val="20"/>
              </w:rPr>
              <w:t xml:space="preserve"> – rehabilitation of rural road infrastructure </w:t>
            </w:r>
          </w:p>
          <w:p w14:paraId="1E49655D" w14:textId="6E56E4E5" w:rsidR="002B7B4C" w:rsidRPr="00F2791C" w:rsidRDefault="006358A9"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5" w:history="1">
              <w:r w:rsidR="002B7B4C" w:rsidRPr="00F2791C">
                <w:rPr>
                  <w:rStyle w:val="Hyperlink"/>
                  <w:sz w:val="20"/>
                  <w:szCs w:val="20"/>
                </w:rPr>
                <w:t>Municipality of Ub</w:t>
              </w:r>
            </w:hyperlink>
            <w:r w:rsidR="002B7B4C" w:rsidRPr="00F2791C">
              <w:rPr>
                <w:sz w:val="20"/>
                <w:szCs w:val="20"/>
              </w:rPr>
              <w:t xml:space="preserve"> – water supply infrastructure works </w:t>
            </w:r>
          </w:p>
          <w:p w14:paraId="00C26653" w14:textId="462A0C04" w:rsidR="002B7B4C" w:rsidRPr="00F2791C" w:rsidRDefault="006358A9" w:rsidP="00F2791C">
            <w:pPr>
              <w:pStyle w:val="ListParagraph"/>
              <w:numPr>
                <w:ilvl w:val="0"/>
                <w:numId w:val="2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26" w:history="1">
              <w:r w:rsidR="002B7B4C" w:rsidRPr="00F2791C">
                <w:rPr>
                  <w:rStyle w:val="Hyperlink"/>
                  <w:sz w:val="20"/>
                  <w:szCs w:val="20"/>
                </w:rPr>
                <w:t>Municipality of Mladenovac</w:t>
              </w:r>
            </w:hyperlink>
            <w:r w:rsidR="002B7B4C" w:rsidRPr="00F2791C">
              <w:rPr>
                <w:sz w:val="20"/>
                <w:szCs w:val="20"/>
              </w:rPr>
              <w:t xml:space="preserve"> – rehabilitation of rural field roads with stone base</w:t>
            </w:r>
          </w:p>
          <w:p w14:paraId="17157BC8" w14:textId="3CDC20D8" w:rsidR="007D6ABB" w:rsidRDefault="002B7B4C" w:rsidP="002B7B4C">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2B7B4C">
              <w:rPr>
                <w:sz w:val="20"/>
                <w:szCs w:val="20"/>
              </w:rPr>
              <w:t>The identified procurement procedures include publicly available contract dates, contract values, and implementation status, indicating that contracts were formally concluded by the end of 2025 and that implementation activities proceeded in practice. All identified contract values are in line with the financial thresholds defined under the Reform Agenda.</w:t>
            </w:r>
          </w:p>
          <w:p w14:paraId="20E55B3D" w14:textId="6062523C" w:rsidR="00BD20B9" w:rsidRPr="00A467C7" w:rsidRDefault="00BD20B9" w:rsidP="002B7B4C">
            <w:pPr>
              <w:pStyle w:val="ListParagraph"/>
              <w:numPr>
                <w:ilvl w:val="0"/>
                <w:numId w:val="20"/>
              </w:numPr>
              <w:spacing w:before="120" w:after="120"/>
              <w:ind w:left="320" w:hanging="270"/>
              <w:jc w:val="both"/>
              <w:cnfStyle w:val="000000000000" w:firstRow="0" w:lastRow="0" w:firstColumn="0" w:lastColumn="0" w:oddVBand="0" w:evenVBand="0" w:oddHBand="0" w:evenHBand="0" w:firstRowFirstColumn="0" w:firstRowLastColumn="0" w:lastRowFirstColumn="0" w:lastRowLastColumn="0"/>
              <w:rPr>
                <w:sz w:val="20"/>
                <w:szCs w:val="20"/>
              </w:rPr>
            </w:pPr>
            <w:r w:rsidRPr="00A467C7">
              <w:rPr>
                <w:b/>
                <w:bCs/>
                <w:sz w:val="20"/>
                <w:szCs w:val="20"/>
              </w:rPr>
              <w:lastRenderedPageBreak/>
              <w:t>Verification of ceiling and funding origin</w:t>
            </w:r>
            <w:r w:rsidR="00052483">
              <w:rPr>
                <w:b/>
                <w:bCs/>
                <w:sz w:val="20"/>
                <w:szCs w:val="20"/>
              </w:rPr>
              <w:t xml:space="preserve"> of funded contracts –achieved</w:t>
            </w:r>
          </w:p>
          <w:p w14:paraId="1CB3D053" w14:textId="1F4F4259" w:rsidR="00C07E24" w:rsidRDefault="00C07E24" w:rsidP="0090368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C07E24">
              <w:rPr>
                <w:sz w:val="20"/>
                <w:szCs w:val="20"/>
              </w:rPr>
              <w:t xml:space="preserve">With regard to the financial ceiling, the public call clearly stipulates that the </w:t>
            </w:r>
            <w:r w:rsidRPr="00C07E24">
              <w:rPr>
                <w:b/>
                <w:bCs/>
                <w:sz w:val="20"/>
                <w:szCs w:val="20"/>
              </w:rPr>
              <w:t>maximum amount of support per beneficiary is up to RSD 35 million</w:t>
            </w:r>
            <w:r w:rsidRPr="00C07E24">
              <w:rPr>
                <w:sz w:val="20"/>
                <w:szCs w:val="20"/>
              </w:rPr>
              <w:t xml:space="preserve">, which is below the </w:t>
            </w:r>
            <w:r w:rsidRPr="00F2791C">
              <w:rPr>
                <w:b/>
                <w:bCs/>
                <w:sz w:val="20"/>
                <w:szCs w:val="20"/>
              </w:rPr>
              <w:t>EUR 299,999</w:t>
            </w:r>
            <w:r w:rsidRPr="00C07E24">
              <w:rPr>
                <w:sz w:val="20"/>
                <w:szCs w:val="20"/>
              </w:rPr>
              <w:t xml:space="preserve"> threshold defined in the Reform Agenda. On that basis, individual projects </w:t>
            </w:r>
            <w:r w:rsidR="00052483" w:rsidRPr="00052483">
              <w:rPr>
                <w:sz w:val="20"/>
                <w:szCs w:val="20"/>
              </w:rPr>
              <w:t>are not expected to exceed</w:t>
            </w:r>
            <w:r w:rsidR="00052483">
              <w:rPr>
                <w:sz w:val="20"/>
                <w:szCs w:val="20"/>
              </w:rPr>
              <w:t xml:space="preserve"> </w:t>
            </w:r>
            <w:r w:rsidRPr="00C07E24">
              <w:rPr>
                <w:sz w:val="20"/>
                <w:szCs w:val="20"/>
              </w:rPr>
              <w:t>the EUR 299,999 ceiling.</w:t>
            </w:r>
            <w:r w:rsidR="009C44C1">
              <w:rPr>
                <w:sz w:val="20"/>
                <w:szCs w:val="20"/>
              </w:rPr>
              <w:t xml:space="preserve"> </w:t>
            </w:r>
            <w:r w:rsidRPr="00C07E24">
              <w:rPr>
                <w:sz w:val="20"/>
                <w:szCs w:val="20"/>
              </w:rPr>
              <w:t xml:space="preserve">The public call further indicates that the funding originates from the </w:t>
            </w:r>
            <w:r w:rsidRPr="00C07E24">
              <w:rPr>
                <w:b/>
                <w:bCs/>
                <w:sz w:val="20"/>
                <w:szCs w:val="20"/>
              </w:rPr>
              <w:t>national budget of the Republic of Serbia</w:t>
            </w:r>
            <w:r w:rsidRPr="00C07E24">
              <w:rPr>
                <w:sz w:val="20"/>
                <w:szCs w:val="20"/>
              </w:rPr>
              <w:t>, within the framework of rural development measures implemented by the Agricultural Payments Directorate.</w:t>
            </w:r>
            <w:r w:rsidR="00052483">
              <w:rPr>
                <w:sz w:val="20"/>
                <w:szCs w:val="20"/>
              </w:rPr>
              <w:t xml:space="preserve"> </w:t>
            </w:r>
          </w:p>
          <w:p w14:paraId="4647DE5A" w14:textId="21201702" w:rsidR="005B1ABF" w:rsidRPr="00C07E24" w:rsidRDefault="005B1ABF" w:rsidP="0090368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5B1ABF">
              <w:rPr>
                <w:sz w:val="20"/>
                <w:szCs w:val="20"/>
              </w:rPr>
              <w:t>During the assessment process, publicly available procurement documentation and implementation-related evidence were identified for 10 selected local self-government units. Based on the reviewed procurement values and available project documentation, all identified projects appear to be in line with the financial threshold defined under the Reform Agenda, as none of the identified contract/procurement values exceeded the applicable ceiling.</w:t>
            </w:r>
          </w:p>
          <w:p w14:paraId="79694FE6" w14:textId="34D7786E" w:rsidR="001C6B4F" w:rsidRPr="007F369B" w:rsidRDefault="001C6B4F" w:rsidP="00511CB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p>
        </w:tc>
      </w:tr>
      <w:tr w:rsidR="00FB2868" w:rsidRPr="002C702E"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634B6FAF" w14:textId="3302F4F9" w:rsidR="001242FA" w:rsidRDefault="001242FA" w:rsidP="001242FA">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51B404CD" w14:textId="5BE10A0D" w:rsidR="00075495" w:rsidRPr="006A7982" w:rsidRDefault="00075495" w:rsidP="00511CB5">
            <w:pPr>
              <w:spacing w:after="160" w:line="278" w:lineRule="auto"/>
              <w:jc w:val="both"/>
              <w:cnfStyle w:val="000000000000" w:firstRow="0" w:lastRow="0" w:firstColumn="0" w:lastColumn="0" w:oddVBand="0" w:evenVBand="0" w:oddHBand="0" w:evenHBand="0" w:firstRowFirstColumn="0" w:firstRowLastColumn="0" w:lastRowFirstColumn="0" w:lastRowLastColumn="0"/>
              <w:rPr>
                <w:b/>
                <w:bCs/>
                <w:sz w:val="20"/>
                <w:szCs w:val="20"/>
              </w:rPr>
            </w:pPr>
            <w:r w:rsidRPr="006A7982">
              <w:rPr>
                <w:b/>
                <w:bCs/>
                <w:sz w:val="20"/>
                <w:szCs w:val="20"/>
              </w:rPr>
              <w:t>Key issues identified in the implementation of the reform step</w:t>
            </w:r>
          </w:p>
          <w:p w14:paraId="0229045E" w14:textId="77777777" w:rsidR="00075495" w:rsidRPr="006A7982" w:rsidRDefault="00075495" w:rsidP="00511CB5">
            <w:pPr>
              <w:numPr>
                <w:ilvl w:val="0"/>
                <w:numId w:val="13"/>
              </w:numPr>
              <w:spacing w:after="160" w:line="278" w:lineRule="auto"/>
              <w:jc w:val="both"/>
              <w:cnfStyle w:val="000000000000" w:firstRow="0" w:lastRow="0" w:firstColumn="0" w:lastColumn="0" w:oddVBand="0" w:evenVBand="0" w:oddHBand="0" w:evenHBand="0" w:firstRowFirstColumn="0" w:firstRowLastColumn="0" w:lastRowFirstColumn="0" w:lastRowLastColumn="0"/>
              <w:rPr>
                <w:sz w:val="20"/>
                <w:szCs w:val="20"/>
              </w:rPr>
            </w:pPr>
            <w:r w:rsidRPr="006A7982">
              <w:rPr>
                <w:b/>
                <w:bCs/>
                <w:sz w:val="20"/>
                <w:szCs w:val="20"/>
              </w:rPr>
              <w:t>Misalignment of the initial public call with Reform Agenda indicators</w:t>
            </w:r>
            <w:r w:rsidRPr="006A7982">
              <w:rPr>
                <w:sz w:val="20"/>
                <w:szCs w:val="20"/>
              </w:rPr>
              <w:br/>
              <w:t xml:space="preserve">The initial public call published on 18 March 2025 was subsequently cancelled on 25 April 2025 after it was identified that it was not fully aligned with the indicators defined under the </w:t>
            </w:r>
            <w:r w:rsidRPr="00B02131">
              <w:rPr>
                <w:sz w:val="20"/>
                <w:szCs w:val="20"/>
              </w:rPr>
              <w:t>Reform Agenda of the Republic of Serbia 2024–2027</w:t>
            </w:r>
            <w:r w:rsidRPr="006A7982">
              <w:rPr>
                <w:sz w:val="20"/>
                <w:szCs w:val="20"/>
              </w:rPr>
              <w:t>. This indicates a lack of prior harmonization between sectoral policy implementation and Reform Agenda commitments.</w:t>
            </w:r>
          </w:p>
          <w:p w14:paraId="7A994018" w14:textId="6907EBD2" w:rsidR="00075495" w:rsidRPr="006A7982" w:rsidRDefault="00075495" w:rsidP="00511CB5">
            <w:pPr>
              <w:spacing w:after="160" w:line="278" w:lineRule="auto"/>
              <w:jc w:val="both"/>
              <w:cnfStyle w:val="000000000000" w:firstRow="0" w:lastRow="0" w:firstColumn="0" w:lastColumn="0" w:oddVBand="0" w:evenVBand="0" w:oddHBand="0" w:evenHBand="0" w:firstRowFirstColumn="0" w:firstRowLastColumn="0" w:lastRowFirstColumn="0" w:lastRowLastColumn="0"/>
              <w:rPr>
                <w:sz w:val="20"/>
                <w:szCs w:val="20"/>
              </w:rPr>
            </w:pPr>
            <w:r w:rsidRPr="006A7982">
              <w:rPr>
                <w:sz w:val="20"/>
                <w:szCs w:val="20"/>
              </w:rPr>
              <w:t xml:space="preserve">(Reference: </w:t>
            </w:r>
            <w:hyperlink r:id="rId27" w:history="1">
              <w:r w:rsidRPr="00E41B12">
                <w:rPr>
                  <w:rStyle w:val="Hyperlink"/>
                  <w:sz w:val="20"/>
                  <w:szCs w:val="20"/>
                </w:rPr>
                <w:t>Ministry</w:t>
              </w:r>
            </w:hyperlink>
            <w:r w:rsidRPr="006A7982">
              <w:rPr>
                <w:sz w:val="20"/>
                <w:szCs w:val="20"/>
              </w:rPr>
              <w:t>/</w:t>
            </w:r>
            <w:hyperlink r:id="rId28" w:history="1">
              <w:r w:rsidR="00F55280" w:rsidRPr="00F55280">
                <w:rPr>
                  <w:rStyle w:val="Hyperlink"/>
                  <w:sz w:val="20"/>
                  <w:szCs w:val="20"/>
                </w:rPr>
                <w:t>UAP announcements on cancellation and reissuance of the call.</w:t>
              </w:r>
            </w:hyperlink>
            <w:r w:rsidR="00F55280" w:rsidRPr="00F55280">
              <w:rPr>
                <w:sz w:val="20"/>
                <w:szCs w:val="20"/>
              </w:rPr>
              <w:t>)</w:t>
            </w:r>
          </w:p>
          <w:p w14:paraId="0FB558E1" w14:textId="4933DC91" w:rsidR="00D521F4" w:rsidRPr="00D521F4" w:rsidRDefault="002F331F" w:rsidP="00D521F4">
            <w:pPr>
              <w:numPr>
                <w:ilvl w:val="0"/>
                <w:numId w:val="14"/>
              </w:numPr>
              <w:spacing w:after="160" w:line="278" w:lineRule="auto"/>
              <w:jc w:val="both"/>
              <w:cnfStyle w:val="000000000000" w:firstRow="0" w:lastRow="0" w:firstColumn="0" w:lastColumn="0" w:oddVBand="0" w:evenVBand="0" w:oddHBand="0" w:evenHBand="0" w:firstRowFirstColumn="0" w:firstRowLastColumn="0" w:lastRowFirstColumn="0" w:lastRowLastColumn="0"/>
              <w:rPr>
                <w:sz w:val="20"/>
                <w:szCs w:val="20"/>
              </w:rPr>
            </w:pPr>
            <w:r w:rsidRPr="002F331F">
              <w:rPr>
                <w:b/>
                <w:bCs/>
                <w:sz w:val="20"/>
                <w:szCs w:val="20"/>
              </w:rPr>
              <w:t>Availability of contracting and implementation information</w:t>
            </w:r>
            <w:r w:rsidR="00075495" w:rsidRPr="006A7982">
              <w:rPr>
                <w:sz w:val="20"/>
                <w:szCs w:val="20"/>
              </w:rPr>
              <w:br/>
            </w:r>
            <w:r w:rsidR="00D521F4" w:rsidRPr="00D521F4">
              <w:rPr>
                <w:sz w:val="20"/>
                <w:szCs w:val="20"/>
              </w:rPr>
              <w:t>Although a scoring list identifying 18 selected local self-government units has been published, no official consolidated list of signed contracts, contract amounts, or contracting dates has been made publicly available on the websites of the Ministry of Agriculture or the Agricultural Payments Directorate, despite these websites being identified in the Reform Agenda as sources of verification.</w:t>
            </w:r>
          </w:p>
          <w:p w14:paraId="3B1F6D08" w14:textId="65A180E3" w:rsidR="00D521F4" w:rsidRPr="00D521F4" w:rsidRDefault="00D521F4" w:rsidP="00F2791C">
            <w:pPr>
              <w:spacing w:after="160" w:line="278" w:lineRule="auto"/>
              <w:ind w:left="720"/>
              <w:jc w:val="both"/>
              <w:cnfStyle w:val="000000000000" w:firstRow="0" w:lastRow="0" w:firstColumn="0" w:lastColumn="0" w:oddVBand="0" w:evenVBand="0" w:oddHBand="0" w:evenHBand="0" w:firstRowFirstColumn="0" w:firstRowLastColumn="0" w:lastRowFirstColumn="0" w:lastRowLastColumn="0"/>
              <w:rPr>
                <w:sz w:val="20"/>
                <w:szCs w:val="20"/>
              </w:rPr>
            </w:pPr>
            <w:r w:rsidRPr="00D521F4">
              <w:rPr>
                <w:sz w:val="20"/>
                <w:szCs w:val="20"/>
              </w:rPr>
              <w:t xml:space="preserve">During the assessment process, procurement and implementation-related documentation was identified for 10 selected local municipalities through the Public Procurement Portal and municipal-level documentation, following supplementary verification efforts and consultations with the Ministry of Finance. However, access to this information is not straightforward, as it requires identifying individual procurement procedures and contracts published </w:t>
            </w:r>
            <w:r w:rsidRPr="00D521F4">
              <w:rPr>
                <w:sz w:val="20"/>
                <w:szCs w:val="20"/>
              </w:rPr>
              <w:lastRenderedPageBreak/>
              <w:t>separately by municipalities rather than through a centralised source.</w:t>
            </w:r>
          </w:p>
          <w:p w14:paraId="2E793EB7" w14:textId="4253CA2A" w:rsidR="00075495" w:rsidRPr="006A7982" w:rsidRDefault="00D521F4" w:rsidP="00511CB5">
            <w:pPr>
              <w:spacing w:after="160" w:line="278" w:lineRule="auto"/>
              <w:jc w:val="both"/>
              <w:cnfStyle w:val="000000000000" w:firstRow="0" w:lastRow="0" w:firstColumn="0" w:lastColumn="0" w:oddVBand="0" w:evenVBand="0" w:oddHBand="0" w:evenHBand="0" w:firstRowFirstColumn="0" w:firstRowLastColumn="0" w:lastRowFirstColumn="0" w:lastRowLastColumn="0"/>
              <w:rPr>
                <w:sz w:val="20"/>
                <w:szCs w:val="20"/>
              </w:rPr>
            </w:pPr>
            <w:r w:rsidRPr="00D521F4">
              <w:rPr>
                <w:sz w:val="20"/>
                <w:szCs w:val="20"/>
              </w:rPr>
              <w:t>As a result, although contracts and related implementation procedures appear to exist in practice, the absence of centrally published contracting information limits the transparency and traceability of the contracting process and complicates systematic verification of compliance with the reform indicator.</w:t>
            </w:r>
            <w:r w:rsidRPr="00D521F4" w:rsidDel="00D521F4">
              <w:rPr>
                <w:sz w:val="20"/>
                <w:szCs w:val="20"/>
              </w:rPr>
              <w:t xml:space="preserve"> </w:t>
            </w:r>
            <w:r w:rsidR="00075495" w:rsidRPr="006A7982">
              <w:rPr>
                <w:sz w:val="20"/>
                <w:szCs w:val="20"/>
              </w:rPr>
              <w:t>(Reference: Published scoring list</w:t>
            </w:r>
            <w:r w:rsidR="002C6FF7">
              <w:rPr>
                <w:sz w:val="20"/>
                <w:szCs w:val="20"/>
              </w:rPr>
              <w:t xml:space="preserve"> (</w:t>
            </w:r>
            <w:hyperlink r:id="rId29" w:history="1">
              <w:r w:rsidR="002C6FF7" w:rsidRPr="002C6FF7">
                <w:rPr>
                  <w:rStyle w:val="Hyperlink"/>
                  <w:sz w:val="20"/>
                  <w:szCs w:val="20"/>
                </w:rPr>
                <w:t>List 1</w:t>
              </w:r>
            </w:hyperlink>
            <w:r w:rsidR="002C6FF7">
              <w:rPr>
                <w:sz w:val="20"/>
                <w:szCs w:val="20"/>
              </w:rPr>
              <w:t xml:space="preserve">, </w:t>
            </w:r>
            <w:hyperlink r:id="rId30" w:history="1">
              <w:r w:rsidR="002C6FF7" w:rsidRPr="007A6660">
                <w:rPr>
                  <w:rStyle w:val="Hyperlink"/>
                  <w:sz w:val="20"/>
                  <w:szCs w:val="20"/>
                </w:rPr>
                <w:t>List 2</w:t>
              </w:r>
            </w:hyperlink>
            <w:r w:rsidR="002C6FF7">
              <w:rPr>
                <w:sz w:val="20"/>
                <w:szCs w:val="20"/>
              </w:rPr>
              <w:t xml:space="preserve">, </w:t>
            </w:r>
            <w:hyperlink r:id="rId31" w:history="1">
              <w:r w:rsidR="002C6FF7" w:rsidRPr="007A6660">
                <w:rPr>
                  <w:rStyle w:val="Hyperlink"/>
                  <w:sz w:val="20"/>
                  <w:szCs w:val="20"/>
                </w:rPr>
                <w:t>List 3</w:t>
              </w:r>
            </w:hyperlink>
            <w:r w:rsidR="002C6FF7">
              <w:rPr>
                <w:sz w:val="20"/>
                <w:szCs w:val="20"/>
              </w:rPr>
              <w:t>)</w:t>
            </w:r>
            <w:r w:rsidR="00075495" w:rsidRPr="006A7982">
              <w:rPr>
                <w:sz w:val="20"/>
                <w:szCs w:val="20"/>
              </w:rPr>
              <w:t>; absence of contracting decisions on Ministry/UAP website.)</w:t>
            </w:r>
          </w:p>
          <w:p w14:paraId="12294BFD" w14:textId="2D02A6EE" w:rsidR="00FB2868" w:rsidRPr="00B02131" w:rsidRDefault="00FB2868" w:rsidP="00F2791C">
            <w:pPr>
              <w:spacing w:after="160" w:line="278" w:lineRule="auto"/>
              <w:jc w:val="both"/>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2C702E"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28D61740" w14:textId="77777777" w:rsidR="008F0C8A" w:rsidRDefault="008F0C8A" w:rsidP="008F0C8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3846BF6D" w14:textId="77777777" w:rsidR="008F0C8A" w:rsidRDefault="008F0C8A" w:rsidP="008F0C8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0D2A95E3" w14:textId="77777777" w:rsidR="008F0C8A" w:rsidRPr="002C702E" w:rsidRDefault="008F0C8A" w:rsidP="008F0C8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2CA5E6B0" w14:textId="3C6047CA" w:rsidR="008F0C8A" w:rsidRDefault="008F0C8A" w:rsidP="008F0C8A">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2C702E">
              <w:rPr>
                <w:i/>
                <w:iCs/>
                <w:sz w:val="20"/>
                <w:szCs w:val="20"/>
                <w:lang w:val="en-GB"/>
              </w:rPr>
              <w:t>Please provide references wherever possible.</w:t>
            </w:r>
          </w:p>
          <w:p w14:paraId="5C231683" w14:textId="624282EF" w:rsidR="006B0430" w:rsidRPr="006B0430" w:rsidRDefault="006B0430" w:rsidP="004D678E">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rPr>
            </w:pPr>
            <w:r w:rsidRPr="006B0430">
              <w:rPr>
                <w:b/>
                <w:bCs/>
                <w:sz w:val="20"/>
                <w:szCs w:val="20"/>
              </w:rPr>
              <w:t>Transparency (informing the public; publicly available documents)</w:t>
            </w:r>
          </w:p>
          <w:p w14:paraId="49238258" w14:textId="5112F243" w:rsidR="006B0430" w:rsidRPr="006B0430" w:rsidRDefault="006B0430" w:rsidP="004D678E">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6B0430">
              <w:rPr>
                <w:sz w:val="20"/>
                <w:szCs w:val="20"/>
              </w:rPr>
              <w:t xml:space="preserve">Implementation has been </w:t>
            </w:r>
            <w:r w:rsidRPr="006B0430">
              <w:rPr>
                <w:b/>
                <w:bCs/>
                <w:sz w:val="20"/>
                <w:szCs w:val="20"/>
              </w:rPr>
              <w:t>partly transparent</w:t>
            </w:r>
            <w:r w:rsidRPr="006B0430">
              <w:rPr>
                <w:sz w:val="20"/>
                <w:szCs w:val="20"/>
              </w:rPr>
              <w:t xml:space="preserve">. The Ministry/Agricultural Payments Directorate publicly announced the call and made available the </w:t>
            </w:r>
            <w:r w:rsidRPr="006B0430">
              <w:rPr>
                <w:b/>
                <w:bCs/>
                <w:sz w:val="20"/>
                <w:szCs w:val="20"/>
              </w:rPr>
              <w:t>full text of the public call</w:t>
            </w:r>
            <w:r w:rsidRPr="006B0430">
              <w:rPr>
                <w:sz w:val="20"/>
                <w:szCs w:val="20"/>
              </w:rPr>
              <w:t xml:space="preserve">, including eligibility requirements, infrastructure categories (water supply and road infrastructure), maximum support per beneficiary, and application procedure via eAgrar. In addition, the </w:t>
            </w:r>
            <w:r w:rsidRPr="006B0430">
              <w:rPr>
                <w:b/>
                <w:bCs/>
                <w:sz w:val="20"/>
                <w:szCs w:val="20"/>
              </w:rPr>
              <w:t xml:space="preserve">official scoring/ranking list </w:t>
            </w:r>
            <w:r w:rsidRPr="006B0430">
              <w:rPr>
                <w:sz w:val="20"/>
                <w:szCs w:val="20"/>
              </w:rPr>
              <w:t>was published, showing selected local self-government units.</w:t>
            </w:r>
          </w:p>
          <w:p w14:paraId="22374B09" w14:textId="07E00C22" w:rsidR="000D2602" w:rsidRDefault="000D2602" w:rsidP="004D678E">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D2602">
              <w:rPr>
                <w:sz w:val="20"/>
                <w:szCs w:val="20"/>
              </w:rPr>
              <w:t xml:space="preserve">However, transparency remains limited at the post-selection and contracting stage. Contracts and implementation-related information were identified for 10 selected </w:t>
            </w:r>
            <w:r w:rsidR="00B231D6">
              <w:rPr>
                <w:sz w:val="20"/>
                <w:szCs w:val="20"/>
              </w:rPr>
              <w:t xml:space="preserve">towns or </w:t>
            </w:r>
            <w:r w:rsidRPr="000D2602">
              <w:rPr>
                <w:sz w:val="20"/>
                <w:szCs w:val="20"/>
              </w:rPr>
              <w:t>municipalities, but these documents were not centrally published on the websites of the Ministry or the Agricultural Payments Directorate, despite these websites being listed as sources of verification under the Reform Agenda. Instead, the information had to be identified through separate searches of individual municipal procurement procedures and documentation. As a result, the information exists, but it is difficult to access and systematically trace.</w:t>
            </w:r>
          </w:p>
          <w:p w14:paraId="7317F6D6" w14:textId="77777777" w:rsidR="000E72F6" w:rsidRPr="000E72F6" w:rsidRDefault="000E72F6" w:rsidP="000E72F6">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E72F6">
              <w:rPr>
                <w:b/>
                <w:bCs/>
                <w:sz w:val="20"/>
                <w:szCs w:val="20"/>
              </w:rPr>
              <w:t>Inclusiveness, equal opportunities and non-discrimination</w:t>
            </w:r>
          </w:p>
          <w:p w14:paraId="79655F75" w14:textId="77777777" w:rsidR="000E72F6" w:rsidRPr="000E72F6" w:rsidRDefault="000E72F6" w:rsidP="000E72F6">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E72F6">
              <w:rPr>
                <w:sz w:val="20"/>
                <w:szCs w:val="20"/>
              </w:rPr>
              <w:t>The public call was open to all local self-government units under equal conditions, without discrimination on any grounds, ensuring formal equal access to available funding.</w:t>
            </w:r>
          </w:p>
          <w:p w14:paraId="410C051D" w14:textId="1E7F993A" w:rsidR="000E72F6" w:rsidRPr="000E72F6" w:rsidRDefault="000E72F6" w:rsidP="000E72F6">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E72F6">
              <w:rPr>
                <w:sz w:val="20"/>
                <w:szCs w:val="20"/>
              </w:rPr>
              <w:t xml:space="preserve">Although inclusiveness and anti-discrimination were not explicitly included as scoring criteria in the evaluation process, the selection results indicate a geographically and structurally diverse group of beneficiaries. The selected local self-government units include both less developed and rural </w:t>
            </w:r>
            <w:r w:rsidRPr="000E72F6">
              <w:rPr>
                <w:sz w:val="20"/>
                <w:szCs w:val="20"/>
              </w:rPr>
              <w:lastRenderedPageBreak/>
              <w:t xml:space="preserve">municipalities, as well as municipalities with multi-ethnic composition, particularly in the Autonomous Province of Vojvodina (e.g. Mali Iđoš, Bač, </w:t>
            </w:r>
            <w:r w:rsidR="000A2ED8">
              <w:rPr>
                <w:sz w:val="20"/>
                <w:szCs w:val="20"/>
              </w:rPr>
              <w:t xml:space="preserve"> and</w:t>
            </w:r>
            <w:r w:rsidRPr="000E72F6">
              <w:rPr>
                <w:sz w:val="20"/>
                <w:szCs w:val="20"/>
              </w:rPr>
              <w:t xml:space="preserve"> Sombor ).</w:t>
            </w:r>
          </w:p>
          <w:p w14:paraId="052CFBE3" w14:textId="77777777" w:rsidR="000E72F6" w:rsidRDefault="000E72F6" w:rsidP="000E72F6">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E72F6">
              <w:rPr>
                <w:sz w:val="20"/>
                <w:szCs w:val="20"/>
              </w:rPr>
              <w:t>This suggests that, in practice, the implementation of the public call contributed to the principles of equal opportunities and balanced regional development, even in the absence of explicitly defined inclusiveness criteria.</w:t>
            </w:r>
          </w:p>
          <w:p w14:paraId="7422EBC3" w14:textId="77777777" w:rsidR="00DF0B86" w:rsidRPr="00F2791C" w:rsidRDefault="00DF0B86" w:rsidP="00DF0B86">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F2791C">
              <w:rPr>
                <w:b/>
                <w:bCs/>
                <w:sz w:val="20"/>
                <w:szCs w:val="20"/>
              </w:rPr>
              <w:t>Sound financial management, proportionality and purpose</w:t>
            </w:r>
          </w:p>
          <w:p w14:paraId="2F2716A3" w14:textId="6C40019E" w:rsidR="000E72F6" w:rsidRPr="006B0430" w:rsidRDefault="00DF0B86" w:rsidP="00DF0B86">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F0B86">
              <w:rPr>
                <w:sz w:val="20"/>
                <w:szCs w:val="20"/>
              </w:rPr>
              <w:t>The public call defined clear eligibility criteria, eligible infrastructure categories, and a maximum support amount per beneficiary. Based on the reviewed procurement documentation, identified projects are linked to water supply and road infrastructure in rural settlements and are in line with the purpose of the reform step. The reviewed values also indicate compliance with the financial ceiling defined under the Reform Agenda.</w:t>
            </w:r>
          </w:p>
          <w:p w14:paraId="33AA7B74" w14:textId="3ACACB3C" w:rsidR="00FB2868" w:rsidRPr="006B0430" w:rsidRDefault="006B0430" w:rsidP="004D678E">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rPr>
            </w:pPr>
            <w:r w:rsidRPr="006B0430">
              <w:rPr>
                <w:sz w:val="20"/>
                <w:szCs w:val="20"/>
              </w:rPr>
              <w:t>(References: public call announcement and text; published scoring list; Ministry/UAP websites.)</w:t>
            </w:r>
          </w:p>
        </w:tc>
      </w:tr>
      <w:tr w:rsidR="00FB2868" w:rsidRPr="002C702E"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0ABF8748" w14:textId="77777777" w:rsidR="005D4375" w:rsidRPr="002C702E" w:rsidRDefault="005D4375" w:rsidP="005D437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26FE868E" w14:textId="753076A7" w:rsidR="003F1269" w:rsidRPr="003F1269" w:rsidRDefault="003F1269" w:rsidP="003F126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F1269">
              <w:rPr>
                <w:b/>
                <w:bCs/>
                <w:sz w:val="20"/>
                <w:szCs w:val="20"/>
              </w:rPr>
              <w:t>Has the final source of verification (as per Reform Agenda) been made publicly available?</w:t>
            </w:r>
          </w:p>
          <w:p w14:paraId="497D6244" w14:textId="4C29DA21" w:rsidR="00FB2868" w:rsidRPr="003F1269" w:rsidRDefault="00EC73B3" w:rsidP="003F1269">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rPr>
            </w:pPr>
            <w:r>
              <w:rPr>
                <w:sz w:val="20"/>
                <w:szCs w:val="20"/>
              </w:rPr>
              <w:t xml:space="preserve"> Partially.</w:t>
            </w:r>
            <w:r w:rsidR="00C27982">
              <w:rPr>
                <w:sz w:val="20"/>
                <w:szCs w:val="20"/>
              </w:rPr>
              <w:t xml:space="preserve"> </w:t>
            </w:r>
            <w:r w:rsidR="00C27982" w:rsidRPr="00C27982">
              <w:rPr>
                <w:sz w:val="20"/>
                <w:szCs w:val="20"/>
              </w:rPr>
              <w:t>The scoring list of selected local municipalities was publicly published, while additional procurement and implementation-related documentation could also be identified through publicly available municipal-level sources. These documents provide partial evidence regarding the implementation of the reform step and related contracting activities. However, a consolidated official overview of contracted projects, including contract amounts and contracting dates, has not been publicly published through the sources indicated in the Reform Agenda.</w:t>
            </w:r>
          </w:p>
        </w:tc>
      </w:tr>
      <w:tr w:rsidR="00FB2868" w:rsidRPr="002C702E"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3AB835F3" w14:textId="3ADDBF5B" w:rsidR="00CE38E5" w:rsidRPr="00CE38E5" w:rsidRDefault="00CE38E5" w:rsidP="00CE38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653396E5" w14:textId="637FD917" w:rsidR="00654BB9" w:rsidRDefault="00654BB9" w:rsidP="000D194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654BB9">
              <w:rPr>
                <w:sz w:val="20"/>
                <w:szCs w:val="20"/>
              </w:rPr>
              <w:t xml:space="preserve">The reform step is </w:t>
            </w:r>
            <w:r w:rsidRPr="00654BB9">
              <w:rPr>
                <w:b/>
                <w:bCs/>
                <w:sz w:val="20"/>
                <w:szCs w:val="20"/>
              </w:rPr>
              <w:t>broadly aligned in design</w:t>
            </w:r>
            <w:r w:rsidRPr="00654BB9">
              <w:rPr>
                <w:sz w:val="20"/>
                <w:szCs w:val="20"/>
              </w:rPr>
              <w:t xml:space="preserve"> with EU membership requirements and principles, particularly regarding </w:t>
            </w:r>
            <w:r w:rsidRPr="00654BB9">
              <w:rPr>
                <w:b/>
                <w:bCs/>
                <w:sz w:val="20"/>
                <w:szCs w:val="20"/>
              </w:rPr>
              <w:t>public support rules, transparency of procedures, equal treatment of applicants, and targeting of rural development priorities</w:t>
            </w:r>
            <w:r w:rsidRPr="00654BB9">
              <w:rPr>
                <w:sz w:val="20"/>
                <w:szCs w:val="20"/>
              </w:rPr>
              <w:t xml:space="preserve"> (water supply and local road infrastructure), which are consistent with EU rural development objectives.</w:t>
            </w:r>
          </w:p>
          <w:p w14:paraId="3BC7300F" w14:textId="77777777" w:rsidR="0003798D" w:rsidRPr="0003798D" w:rsidRDefault="0003798D" w:rsidP="0003798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03798D">
              <w:rPr>
                <w:sz w:val="20"/>
                <w:szCs w:val="20"/>
              </w:rPr>
              <w:t>Overall, the reform step appears broadly aligned with the relevant EU principles, particularly regarding the open-call approach, equal access conditions, and clearly defined eligibility criteria and financial limits. Publicly available procurement and implementation-related documentation identified for selected local municipalities also indicates that implementation activities were carried out in practice and that reviewed projects fall within the scope and financial thresholds defined under the Reform Agenda.</w:t>
            </w:r>
          </w:p>
          <w:p w14:paraId="1CE904FC" w14:textId="638B83E4" w:rsidR="0003798D" w:rsidRPr="00654BB9" w:rsidRDefault="0003798D" w:rsidP="0003798D">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3798D">
              <w:rPr>
                <w:sz w:val="20"/>
                <w:szCs w:val="20"/>
              </w:rPr>
              <w:t>At the same time, the absence of centrally published contracting documentation through the official sources of verification limits the overall transparency and traceability of the implementation process and makes external verification more complex.</w:t>
            </w:r>
          </w:p>
          <w:p w14:paraId="13F72F7A" w14:textId="586B6CAE" w:rsidR="00FB2868" w:rsidRPr="00654BB9" w:rsidRDefault="00FB2868" w:rsidP="000D1949">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rPr>
            </w:pPr>
          </w:p>
        </w:tc>
      </w:tr>
    </w:tbl>
    <w:p w14:paraId="4D18FB64" w14:textId="77777777" w:rsidR="00FB2868" w:rsidRPr="002C702E" w:rsidRDefault="00FB2868" w:rsidP="00FB2868">
      <w:pPr>
        <w:rPr>
          <w:lang w:val="en-GB"/>
        </w:rPr>
      </w:pPr>
    </w:p>
    <w:p w14:paraId="5270FB5A" w14:textId="77777777" w:rsidR="00FB2868" w:rsidRPr="002C702E" w:rsidRDefault="00FB2868" w:rsidP="00FB2868">
      <w:pPr>
        <w:pStyle w:val="Heading1"/>
        <w:numPr>
          <w:ilvl w:val="0"/>
          <w:numId w:val="1"/>
        </w:numPr>
        <w:rPr>
          <w:lang w:val="en-GB"/>
        </w:rPr>
      </w:pPr>
      <w:r w:rsidRPr="002C702E">
        <w:rPr>
          <w:lang w:val="en-GB"/>
        </w:rPr>
        <w:lastRenderedPageBreak/>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13E20908"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2C3528E7" w:rsidR="00FB2868" w:rsidRPr="00BB6EB6" w:rsidRDefault="00DD2391" w:rsidP="00BB6EB6">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A</w:t>
            </w:r>
            <w:r w:rsidR="00FD1A0C" w:rsidRPr="002C702E">
              <w:rPr>
                <w:b/>
                <w:bCs/>
                <w:sz w:val="20"/>
                <w:szCs w:val="20"/>
                <w:lang w:val="en-GB"/>
              </w:rPr>
              <w:t>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00498502" w14:textId="50068D4D" w:rsidR="00AC572D" w:rsidRPr="00AC572D" w:rsidRDefault="00AC572D" w:rsidP="00AC572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AC572D">
              <w:rPr>
                <w:sz w:val="20"/>
                <w:szCs w:val="20"/>
              </w:rPr>
              <w:t xml:space="preserve">The reform step is </w:t>
            </w:r>
            <w:r w:rsidRPr="00AC572D">
              <w:rPr>
                <w:b/>
                <w:bCs/>
                <w:sz w:val="20"/>
                <w:szCs w:val="20"/>
              </w:rPr>
              <w:t>achieved</w:t>
            </w:r>
            <w:r w:rsidRPr="00AC572D">
              <w:rPr>
                <w:sz w:val="20"/>
                <w:szCs w:val="20"/>
              </w:rPr>
              <w:t>.</w:t>
            </w:r>
          </w:p>
          <w:p w14:paraId="2CE4B4F4" w14:textId="3DEAA1E0" w:rsidR="00FB2868" w:rsidRPr="00AC572D" w:rsidRDefault="00A461F0" w:rsidP="00FD1A0C">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rPr>
            </w:pPr>
            <w:r w:rsidRPr="00A461F0">
              <w:rPr>
                <w:sz w:val="20"/>
                <w:szCs w:val="20"/>
              </w:rPr>
              <w:t xml:space="preserve">The national budget allocation was provided, the public call was published in alignment with the Reform Agenda, and a scoring list identifying 18 selected local self-government units was made publicly available. In addition, publicly available procurement and implementation-related documentation was identified for 10 selected local </w:t>
            </w:r>
            <w:r w:rsidR="00B231D6">
              <w:rPr>
                <w:sz w:val="20"/>
                <w:szCs w:val="20"/>
              </w:rPr>
              <w:t>self-government units</w:t>
            </w:r>
            <w:r w:rsidRPr="00A461F0">
              <w:rPr>
                <w:sz w:val="20"/>
                <w:szCs w:val="20"/>
              </w:rPr>
              <w:t xml:space="preserve">, indicating that contracting and implementation activities were carried out in practice. However, </w:t>
            </w:r>
            <w:r w:rsidRPr="00F2791C">
              <w:rPr>
                <w:b/>
                <w:bCs/>
                <w:sz w:val="20"/>
                <w:szCs w:val="20"/>
              </w:rPr>
              <w:t>contracting documentation was not centrally published through the official sources of verification indicated in the Reform Agenda</w:t>
            </w:r>
            <w:r w:rsidRPr="00A461F0">
              <w:rPr>
                <w:sz w:val="20"/>
                <w:szCs w:val="20"/>
              </w:rPr>
              <w:t>, which limits the transparency and traceability of the implementation process.</w:t>
            </w:r>
          </w:p>
        </w:tc>
      </w:tr>
    </w:tbl>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1E0E" w14:textId="77777777" w:rsidR="00B650A3" w:rsidRDefault="00B650A3" w:rsidP="00FB2868">
      <w:r>
        <w:separator/>
      </w:r>
    </w:p>
  </w:endnote>
  <w:endnote w:type="continuationSeparator" w:id="0">
    <w:p w14:paraId="3286DD7A" w14:textId="77777777" w:rsidR="00B650A3" w:rsidRDefault="00B650A3"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9A90" w14:textId="77777777" w:rsidR="00B650A3" w:rsidRDefault="00B650A3" w:rsidP="00FB2868">
      <w:r>
        <w:separator/>
      </w:r>
    </w:p>
  </w:footnote>
  <w:footnote w:type="continuationSeparator" w:id="0">
    <w:p w14:paraId="139D5812" w14:textId="77777777" w:rsidR="00B650A3" w:rsidRDefault="00B650A3"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63F8"/>
    <w:multiLevelType w:val="hybridMultilevel"/>
    <w:tmpl w:val="217865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B3DF8"/>
    <w:multiLevelType w:val="hybridMultilevel"/>
    <w:tmpl w:val="7BC48298"/>
    <w:lvl w:ilvl="0" w:tplc="FFFFFFFF">
      <w:start w:val="1"/>
      <w:numFmt w:val="decimal"/>
      <w:lvlText w:val="%1."/>
      <w:lvlJc w:val="left"/>
      <w:pPr>
        <w:ind w:left="720" w:hanging="360"/>
      </w:pPr>
      <w:rPr>
        <w:rFonts w:asciiTheme="minorHAnsi" w:hAnsiTheme="minorHAnsi" w:hint="default"/>
        <w:b/>
        <w:bCs/>
        <w:i w:val="0"/>
        <w:i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590DFB"/>
    <w:multiLevelType w:val="hybridMultilevel"/>
    <w:tmpl w:val="BF28D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D6CB8"/>
    <w:multiLevelType w:val="hybridMultilevel"/>
    <w:tmpl w:val="46D27CF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765FE"/>
    <w:multiLevelType w:val="hybridMultilevel"/>
    <w:tmpl w:val="2DCAF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20234"/>
    <w:multiLevelType w:val="multilevel"/>
    <w:tmpl w:val="834687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031B4E"/>
    <w:multiLevelType w:val="multilevel"/>
    <w:tmpl w:val="6226AD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9932A1"/>
    <w:multiLevelType w:val="multilevel"/>
    <w:tmpl w:val="06D219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0B2567"/>
    <w:multiLevelType w:val="hybridMultilevel"/>
    <w:tmpl w:val="5276D08C"/>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4"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069AD"/>
    <w:multiLevelType w:val="multilevel"/>
    <w:tmpl w:val="B8F05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47FFD"/>
    <w:multiLevelType w:val="multilevel"/>
    <w:tmpl w:val="BBAC4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2E49A6"/>
    <w:multiLevelType w:val="multilevel"/>
    <w:tmpl w:val="383A8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A40406"/>
    <w:multiLevelType w:val="hybridMultilevel"/>
    <w:tmpl w:val="34261EAE"/>
    <w:lvl w:ilvl="0" w:tplc="6BAE80CC">
      <w:numFmt w:val="bullet"/>
      <w:lvlText w:val="•"/>
      <w:lvlJc w:val="left"/>
      <w:pPr>
        <w:ind w:left="1440" w:hanging="72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424086"/>
    <w:multiLevelType w:val="hybridMultilevel"/>
    <w:tmpl w:val="619054BE"/>
    <w:lvl w:ilvl="0" w:tplc="8EEECE7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9D088B"/>
    <w:multiLevelType w:val="multilevel"/>
    <w:tmpl w:val="FACC2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03884"/>
    <w:multiLevelType w:val="hybridMultilevel"/>
    <w:tmpl w:val="7BC48298"/>
    <w:lvl w:ilvl="0" w:tplc="FFFFFFFF">
      <w:start w:val="1"/>
      <w:numFmt w:val="decimal"/>
      <w:lvlText w:val="%1."/>
      <w:lvlJc w:val="left"/>
      <w:pPr>
        <w:ind w:left="720" w:hanging="360"/>
      </w:pPr>
      <w:rPr>
        <w:rFonts w:asciiTheme="minorHAnsi" w:hAnsiTheme="minorHAnsi" w:hint="default"/>
        <w:b/>
        <w:bCs/>
        <w:i w:val="0"/>
        <w:i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A17835"/>
    <w:multiLevelType w:val="hybridMultilevel"/>
    <w:tmpl w:val="7BC48298"/>
    <w:lvl w:ilvl="0" w:tplc="FFFFFFFF">
      <w:start w:val="1"/>
      <w:numFmt w:val="decimal"/>
      <w:lvlText w:val="%1."/>
      <w:lvlJc w:val="left"/>
      <w:pPr>
        <w:ind w:left="720" w:hanging="360"/>
      </w:pPr>
      <w:rPr>
        <w:rFonts w:asciiTheme="minorHAnsi" w:hAnsiTheme="minorHAnsi" w:hint="default"/>
        <w:b/>
        <w:bCs/>
        <w:i w:val="0"/>
        <w:i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0EE1E37"/>
    <w:multiLevelType w:val="hybridMultilevel"/>
    <w:tmpl w:val="9C8E7758"/>
    <w:lvl w:ilvl="0" w:tplc="6BAE80CC">
      <w:numFmt w:val="bullet"/>
      <w:lvlText w:val="•"/>
      <w:lvlJc w:val="left"/>
      <w:pPr>
        <w:ind w:left="1080" w:hanging="72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00417"/>
    <w:multiLevelType w:val="multilevel"/>
    <w:tmpl w:val="2C228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5E6554"/>
    <w:multiLevelType w:val="multilevel"/>
    <w:tmpl w:val="1C74D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ABC450D"/>
    <w:multiLevelType w:val="hybridMultilevel"/>
    <w:tmpl w:val="7BC48298"/>
    <w:lvl w:ilvl="0" w:tplc="9118ED8E">
      <w:start w:val="1"/>
      <w:numFmt w:val="decimal"/>
      <w:lvlText w:val="%1."/>
      <w:lvlJc w:val="left"/>
      <w:pPr>
        <w:ind w:left="720" w:hanging="360"/>
      </w:pPr>
      <w:rPr>
        <w:rFonts w:asciiTheme="minorHAnsi" w:hAnsiTheme="minorHAnsi"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9074005">
    <w:abstractNumId w:val="7"/>
  </w:num>
  <w:num w:numId="2" w16cid:durableId="1811746263">
    <w:abstractNumId w:val="8"/>
  </w:num>
  <w:num w:numId="3" w16cid:durableId="732585498">
    <w:abstractNumId w:val="11"/>
  </w:num>
  <w:num w:numId="4" w16cid:durableId="368259940">
    <w:abstractNumId w:val="12"/>
  </w:num>
  <w:num w:numId="5" w16cid:durableId="458231703">
    <w:abstractNumId w:val="14"/>
  </w:num>
  <w:num w:numId="6" w16cid:durableId="1390301576">
    <w:abstractNumId w:val="4"/>
  </w:num>
  <w:num w:numId="7" w16cid:durableId="1912689897">
    <w:abstractNumId w:val="13"/>
  </w:num>
  <w:num w:numId="8" w16cid:durableId="1079987299">
    <w:abstractNumId w:val="17"/>
  </w:num>
  <w:num w:numId="9" w16cid:durableId="1015040454">
    <w:abstractNumId w:val="3"/>
  </w:num>
  <w:num w:numId="10" w16cid:durableId="946545671">
    <w:abstractNumId w:val="16"/>
  </w:num>
  <w:num w:numId="11" w16cid:durableId="1737625942">
    <w:abstractNumId w:val="15"/>
  </w:num>
  <w:num w:numId="12" w16cid:durableId="1877351048">
    <w:abstractNumId w:val="20"/>
  </w:num>
  <w:num w:numId="13" w16cid:durableId="383797450">
    <w:abstractNumId w:val="24"/>
  </w:num>
  <w:num w:numId="14" w16cid:durableId="1948148342">
    <w:abstractNumId w:val="10"/>
  </w:num>
  <w:num w:numId="15" w16cid:durableId="552739921">
    <w:abstractNumId w:val="6"/>
  </w:num>
  <w:num w:numId="16" w16cid:durableId="269557439">
    <w:abstractNumId w:val="25"/>
  </w:num>
  <w:num w:numId="17" w16cid:durableId="1378551347">
    <w:abstractNumId w:val="9"/>
  </w:num>
  <w:num w:numId="18" w16cid:durableId="1957829368">
    <w:abstractNumId w:val="2"/>
  </w:num>
  <w:num w:numId="19" w16cid:durableId="957570697">
    <w:abstractNumId w:val="26"/>
  </w:num>
  <w:num w:numId="20" w16cid:durableId="103310681">
    <w:abstractNumId w:val="19"/>
  </w:num>
  <w:num w:numId="21" w16cid:durableId="1861435077">
    <w:abstractNumId w:val="0"/>
  </w:num>
  <w:num w:numId="22" w16cid:durableId="1287933569">
    <w:abstractNumId w:val="21"/>
  </w:num>
  <w:num w:numId="23" w16cid:durableId="324213906">
    <w:abstractNumId w:val="1"/>
  </w:num>
  <w:num w:numId="24" w16cid:durableId="1603997826">
    <w:abstractNumId w:val="22"/>
  </w:num>
  <w:num w:numId="25" w16cid:durableId="1162739791">
    <w:abstractNumId w:val="5"/>
  </w:num>
  <w:num w:numId="26" w16cid:durableId="681705632">
    <w:abstractNumId w:val="23"/>
  </w:num>
  <w:num w:numId="27" w16cid:durableId="19087576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34626"/>
    <w:rsid w:val="00034B3A"/>
    <w:rsid w:val="00035555"/>
    <w:rsid w:val="0003798D"/>
    <w:rsid w:val="000471CE"/>
    <w:rsid w:val="00052483"/>
    <w:rsid w:val="00054111"/>
    <w:rsid w:val="00057511"/>
    <w:rsid w:val="000654CE"/>
    <w:rsid w:val="00075495"/>
    <w:rsid w:val="000777E2"/>
    <w:rsid w:val="00077D2B"/>
    <w:rsid w:val="000906B0"/>
    <w:rsid w:val="00090FF7"/>
    <w:rsid w:val="00093CB6"/>
    <w:rsid w:val="000A2ED8"/>
    <w:rsid w:val="000B0D4E"/>
    <w:rsid w:val="000B500C"/>
    <w:rsid w:val="000C2DEF"/>
    <w:rsid w:val="000C7B18"/>
    <w:rsid w:val="000D1949"/>
    <w:rsid w:val="000D2602"/>
    <w:rsid w:val="000E72F6"/>
    <w:rsid w:val="00110B7F"/>
    <w:rsid w:val="001242FA"/>
    <w:rsid w:val="0012698A"/>
    <w:rsid w:val="001301AE"/>
    <w:rsid w:val="001411F6"/>
    <w:rsid w:val="00141961"/>
    <w:rsid w:val="0014563B"/>
    <w:rsid w:val="00156A3D"/>
    <w:rsid w:val="00157A33"/>
    <w:rsid w:val="00161A5C"/>
    <w:rsid w:val="00165985"/>
    <w:rsid w:val="00175373"/>
    <w:rsid w:val="001807A2"/>
    <w:rsid w:val="001809FD"/>
    <w:rsid w:val="001A4410"/>
    <w:rsid w:val="001A578C"/>
    <w:rsid w:val="001C0599"/>
    <w:rsid w:val="001C4326"/>
    <w:rsid w:val="001C6B4F"/>
    <w:rsid w:val="001D695D"/>
    <w:rsid w:val="001E22D3"/>
    <w:rsid w:val="001E374C"/>
    <w:rsid w:val="001E44BD"/>
    <w:rsid w:val="001E4870"/>
    <w:rsid w:val="001F4063"/>
    <w:rsid w:val="002141E9"/>
    <w:rsid w:val="00217844"/>
    <w:rsid w:val="0022658B"/>
    <w:rsid w:val="00243A78"/>
    <w:rsid w:val="00246A17"/>
    <w:rsid w:val="002567E5"/>
    <w:rsid w:val="00257136"/>
    <w:rsid w:val="002707B4"/>
    <w:rsid w:val="00272F80"/>
    <w:rsid w:val="00277ED9"/>
    <w:rsid w:val="00293070"/>
    <w:rsid w:val="002A0934"/>
    <w:rsid w:val="002A7236"/>
    <w:rsid w:val="002B7B4C"/>
    <w:rsid w:val="002C4318"/>
    <w:rsid w:val="002C6FF7"/>
    <w:rsid w:val="002C7B2F"/>
    <w:rsid w:val="002E1D53"/>
    <w:rsid w:val="002E5942"/>
    <w:rsid w:val="002F331F"/>
    <w:rsid w:val="002F5301"/>
    <w:rsid w:val="003001A2"/>
    <w:rsid w:val="00301495"/>
    <w:rsid w:val="00303197"/>
    <w:rsid w:val="00304D95"/>
    <w:rsid w:val="00305D72"/>
    <w:rsid w:val="00312CCC"/>
    <w:rsid w:val="00312E5B"/>
    <w:rsid w:val="00313A5B"/>
    <w:rsid w:val="00326948"/>
    <w:rsid w:val="00344888"/>
    <w:rsid w:val="003475FB"/>
    <w:rsid w:val="0037536A"/>
    <w:rsid w:val="0038449E"/>
    <w:rsid w:val="00392232"/>
    <w:rsid w:val="00395DBC"/>
    <w:rsid w:val="003A3908"/>
    <w:rsid w:val="003B440B"/>
    <w:rsid w:val="003B6E3A"/>
    <w:rsid w:val="003C1630"/>
    <w:rsid w:val="003C72BF"/>
    <w:rsid w:val="003D5F5C"/>
    <w:rsid w:val="003D7022"/>
    <w:rsid w:val="003F1269"/>
    <w:rsid w:val="003F3B2A"/>
    <w:rsid w:val="00413D32"/>
    <w:rsid w:val="00414384"/>
    <w:rsid w:val="004201CB"/>
    <w:rsid w:val="004332F5"/>
    <w:rsid w:val="00434BB1"/>
    <w:rsid w:val="00467868"/>
    <w:rsid w:val="00476C3F"/>
    <w:rsid w:val="00495151"/>
    <w:rsid w:val="004B43CE"/>
    <w:rsid w:val="004D678E"/>
    <w:rsid w:val="004E2298"/>
    <w:rsid w:val="004E26CC"/>
    <w:rsid w:val="004E553C"/>
    <w:rsid w:val="004F6EF6"/>
    <w:rsid w:val="00506ACB"/>
    <w:rsid w:val="0051022A"/>
    <w:rsid w:val="00511CB5"/>
    <w:rsid w:val="005130A9"/>
    <w:rsid w:val="00516603"/>
    <w:rsid w:val="005302A0"/>
    <w:rsid w:val="00534826"/>
    <w:rsid w:val="00534B55"/>
    <w:rsid w:val="0054037A"/>
    <w:rsid w:val="0054282C"/>
    <w:rsid w:val="00551216"/>
    <w:rsid w:val="005602D7"/>
    <w:rsid w:val="00561F68"/>
    <w:rsid w:val="0057035A"/>
    <w:rsid w:val="00591778"/>
    <w:rsid w:val="005B0381"/>
    <w:rsid w:val="005B1ABF"/>
    <w:rsid w:val="005C0179"/>
    <w:rsid w:val="005C6F48"/>
    <w:rsid w:val="005D4375"/>
    <w:rsid w:val="005E1891"/>
    <w:rsid w:val="005F4B3B"/>
    <w:rsid w:val="00604C42"/>
    <w:rsid w:val="00612516"/>
    <w:rsid w:val="00614FBB"/>
    <w:rsid w:val="0061797B"/>
    <w:rsid w:val="0062353F"/>
    <w:rsid w:val="00634287"/>
    <w:rsid w:val="006358A9"/>
    <w:rsid w:val="0064538A"/>
    <w:rsid w:val="00654BB9"/>
    <w:rsid w:val="0065631E"/>
    <w:rsid w:val="00656402"/>
    <w:rsid w:val="006572E5"/>
    <w:rsid w:val="00660768"/>
    <w:rsid w:val="00667258"/>
    <w:rsid w:val="0067528B"/>
    <w:rsid w:val="00683F6B"/>
    <w:rsid w:val="00684604"/>
    <w:rsid w:val="006A56D6"/>
    <w:rsid w:val="006B0430"/>
    <w:rsid w:val="006D4652"/>
    <w:rsid w:val="007111B4"/>
    <w:rsid w:val="00713C74"/>
    <w:rsid w:val="00715394"/>
    <w:rsid w:val="007166A6"/>
    <w:rsid w:val="00716D2E"/>
    <w:rsid w:val="00717FEE"/>
    <w:rsid w:val="0072078A"/>
    <w:rsid w:val="00725B6E"/>
    <w:rsid w:val="00727170"/>
    <w:rsid w:val="007354BF"/>
    <w:rsid w:val="00767FB9"/>
    <w:rsid w:val="007764B3"/>
    <w:rsid w:val="00786D5D"/>
    <w:rsid w:val="007A6660"/>
    <w:rsid w:val="007C0811"/>
    <w:rsid w:val="007D6ABB"/>
    <w:rsid w:val="007D7908"/>
    <w:rsid w:val="007D7E39"/>
    <w:rsid w:val="007F369B"/>
    <w:rsid w:val="007F53FC"/>
    <w:rsid w:val="007F73B5"/>
    <w:rsid w:val="00802676"/>
    <w:rsid w:val="00802861"/>
    <w:rsid w:val="008160FC"/>
    <w:rsid w:val="00841877"/>
    <w:rsid w:val="00866CB2"/>
    <w:rsid w:val="008820BB"/>
    <w:rsid w:val="00882A21"/>
    <w:rsid w:val="008A11A6"/>
    <w:rsid w:val="008A35D7"/>
    <w:rsid w:val="008B7863"/>
    <w:rsid w:val="008C37E1"/>
    <w:rsid w:val="008D0A39"/>
    <w:rsid w:val="008E3FDE"/>
    <w:rsid w:val="008F0267"/>
    <w:rsid w:val="008F0C8A"/>
    <w:rsid w:val="0090368F"/>
    <w:rsid w:val="009070E6"/>
    <w:rsid w:val="00914040"/>
    <w:rsid w:val="00915DE1"/>
    <w:rsid w:val="00954600"/>
    <w:rsid w:val="009660AC"/>
    <w:rsid w:val="00984878"/>
    <w:rsid w:val="009A19C9"/>
    <w:rsid w:val="009A1FFF"/>
    <w:rsid w:val="009A78FD"/>
    <w:rsid w:val="009B1D05"/>
    <w:rsid w:val="009B4A36"/>
    <w:rsid w:val="009B5F85"/>
    <w:rsid w:val="009C1BFF"/>
    <w:rsid w:val="009C44C1"/>
    <w:rsid w:val="009C7887"/>
    <w:rsid w:val="009D08C9"/>
    <w:rsid w:val="009E3466"/>
    <w:rsid w:val="009F13C4"/>
    <w:rsid w:val="00A01118"/>
    <w:rsid w:val="00A03662"/>
    <w:rsid w:val="00A0642F"/>
    <w:rsid w:val="00A214C0"/>
    <w:rsid w:val="00A40C30"/>
    <w:rsid w:val="00A42343"/>
    <w:rsid w:val="00A461F0"/>
    <w:rsid w:val="00A467C7"/>
    <w:rsid w:val="00A50397"/>
    <w:rsid w:val="00A857B7"/>
    <w:rsid w:val="00A866AB"/>
    <w:rsid w:val="00A91C42"/>
    <w:rsid w:val="00A93A36"/>
    <w:rsid w:val="00AA0344"/>
    <w:rsid w:val="00AC572D"/>
    <w:rsid w:val="00AC7DD6"/>
    <w:rsid w:val="00AD4C89"/>
    <w:rsid w:val="00AE08D4"/>
    <w:rsid w:val="00AE1198"/>
    <w:rsid w:val="00AE3F56"/>
    <w:rsid w:val="00AE5EDF"/>
    <w:rsid w:val="00AF0386"/>
    <w:rsid w:val="00AF3CD2"/>
    <w:rsid w:val="00B02131"/>
    <w:rsid w:val="00B07A7D"/>
    <w:rsid w:val="00B20278"/>
    <w:rsid w:val="00B21CF8"/>
    <w:rsid w:val="00B231D6"/>
    <w:rsid w:val="00B24A38"/>
    <w:rsid w:val="00B27CD8"/>
    <w:rsid w:val="00B32A69"/>
    <w:rsid w:val="00B35E89"/>
    <w:rsid w:val="00B36266"/>
    <w:rsid w:val="00B42E10"/>
    <w:rsid w:val="00B57961"/>
    <w:rsid w:val="00B650A3"/>
    <w:rsid w:val="00B66A72"/>
    <w:rsid w:val="00B81368"/>
    <w:rsid w:val="00BA03D7"/>
    <w:rsid w:val="00BB0D7F"/>
    <w:rsid w:val="00BB6EB6"/>
    <w:rsid w:val="00BC033C"/>
    <w:rsid w:val="00BC37BF"/>
    <w:rsid w:val="00BD20B9"/>
    <w:rsid w:val="00BD584C"/>
    <w:rsid w:val="00BF3454"/>
    <w:rsid w:val="00BF3EDB"/>
    <w:rsid w:val="00C02E71"/>
    <w:rsid w:val="00C073DB"/>
    <w:rsid w:val="00C07E24"/>
    <w:rsid w:val="00C267B9"/>
    <w:rsid w:val="00C27982"/>
    <w:rsid w:val="00C3194B"/>
    <w:rsid w:val="00C40826"/>
    <w:rsid w:val="00C42F3B"/>
    <w:rsid w:val="00C644E0"/>
    <w:rsid w:val="00C7070A"/>
    <w:rsid w:val="00C8558F"/>
    <w:rsid w:val="00C91552"/>
    <w:rsid w:val="00CA0B10"/>
    <w:rsid w:val="00CA5121"/>
    <w:rsid w:val="00CB0DA7"/>
    <w:rsid w:val="00CB35C9"/>
    <w:rsid w:val="00CC7337"/>
    <w:rsid w:val="00CD4FF4"/>
    <w:rsid w:val="00CE38E5"/>
    <w:rsid w:val="00CF22CE"/>
    <w:rsid w:val="00D209D9"/>
    <w:rsid w:val="00D2246C"/>
    <w:rsid w:val="00D30592"/>
    <w:rsid w:val="00D31791"/>
    <w:rsid w:val="00D45396"/>
    <w:rsid w:val="00D521F4"/>
    <w:rsid w:val="00D738A9"/>
    <w:rsid w:val="00D8037E"/>
    <w:rsid w:val="00D810B1"/>
    <w:rsid w:val="00D82DB0"/>
    <w:rsid w:val="00D83F6D"/>
    <w:rsid w:val="00D86D0B"/>
    <w:rsid w:val="00D86EF0"/>
    <w:rsid w:val="00D9583B"/>
    <w:rsid w:val="00DB2C5B"/>
    <w:rsid w:val="00DC3F43"/>
    <w:rsid w:val="00DC67B7"/>
    <w:rsid w:val="00DD2391"/>
    <w:rsid w:val="00DD4A68"/>
    <w:rsid w:val="00DD6CDD"/>
    <w:rsid w:val="00DE00C4"/>
    <w:rsid w:val="00DE6224"/>
    <w:rsid w:val="00DF0A4E"/>
    <w:rsid w:val="00DF0B86"/>
    <w:rsid w:val="00E0082A"/>
    <w:rsid w:val="00E023C2"/>
    <w:rsid w:val="00E04A73"/>
    <w:rsid w:val="00E114AD"/>
    <w:rsid w:val="00E20A13"/>
    <w:rsid w:val="00E20DB1"/>
    <w:rsid w:val="00E2473A"/>
    <w:rsid w:val="00E41B12"/>
    <w:rsid w:val="00E46D37"/>
    <w:rsid w:val="00E47F8C"/>
    <w:rsid w:val="00E550A8"/>
    <w:rsid w:val="00E600BE"/>
    <w:rsid w:val="00E61967"/>
    <w:rsid w:val="00E71B5E"/>
    <w:rsid w:val="00E76CE8"/>
    <w:rsid w:val="00E93BE4"/>
    <w:rsid w:val="00EB7A38"/>
    <w:rsid w:val="00EC2CE2"/>
    <w:rsid w:val="00EC73B3"/>
    <w:rsid w:val="00EC7E08"/>
    <w:rsid w:val="00ED0817"/>
    <w:rsid w:val="00EE7C43"/>
    <w:rsid w:val="00F05631"/>
    <w:rsid w:val="00F134B2"/>
    <w:rsid w:val="00F1664C"/>
    <w:rsid w:val="00F178B0"/>
    <w:rsid w:val="00F20FD6"/>
    <w:rsid w:val="00F226BF"/>
    <w:rsid w:val="00F2403C"/>
    <w:rsid w:val="00F25946"/>
    <w:rsid w:val="00F2791C"/>
    <w:rsid w:val="00F33739"/>
    <w:rsid w:val="00F41598"/>
    <w:rsid w:val="00F43AA8"/>
    <w:rsid w:val="00F528F5"/>
    <w:rsid w:val="00F55280"/>
    <w:rsid w:val="00F77ED3"/>
    <w:rsid w:val="00F95E20"/>
    <w:rsid w:val="00FB0764"/>
    <w:rsid w:val="00FB27E8"/>
    <w:rsid w:val="00FB2868"/>
    <w:rsid w:val="00FD1A0C"/>
    <w:rsid w:val="00FE3BF3"/>
    <w:rsid w:val="76182B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5C7326A-1AC5-4BC7-80E9-2AF42A10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F41598"/>
    <w:rPr>
      <w:color w:val="605E5C"/>
      <w:shd w:val="clear" w:color="auto" w:fill="E1DFDD"/>
    </w:rPr>
  </w:style>
  <w:style w:type="paragraph" w:styleId="Revision">
    <w:name w:val="Revision"/>
    <w:hidden/>
    <w:uiPriority w:val="99"/>
    <w:semiHidden/>
    <w:rsid w:val="00CA5121"/>
  </w:style>
  <w:style w:type="character" w:styleId="FollowedHyperlink">
    <w:name w:val="FollowedHyperlink"/>
    <w:basedOn w:val="DefaultParagraphFont"/>
    <w:uiPriority w:val="99"/>
    <w:semiHidden/>
    <w:unhideWhenUsed/>
    <w:rsid w:val="00561F6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inpolj.gov.rs/raspisan-drugi-javni-poziv-za-popodnosenje-zahteva-za-ostvarivanje-prava-na-podsticaje-za-investicije-u-unapredjenje-i-razvoj-ruralne-infrastrukture-u-2025-godini/" TargetMode="External"/><Relationship Id="rId18" Type="http://schemas.openxmlformats.org/officeDocument/2006/relationships/hyperlink" Target="https://jnportal.ujn.gov.rs/tender-eo/332240" TargetMode="External"/><Relationship Id="rId26" Type="http://schemas.openxmlformats.org/officeDocument/2006/relationships/hyperlink" Target="https://mladenovac.gov.rs/lokalna-samouprava/dokumenta/dokumenta-2025" TargetMode="External"/><Relationship Id="rId3" Type="http://schemas.openxmlformats.org/officeDocument/2006/relationships/styles" Target="styles.xml"/><Relationship Id="rId21" Type="http://schemas.openxmlformats.org/officeDocument/2006/relationships/hyperlink" Target="https://jnportal.ujn.gov.rs/tender-eo/315626" TargetMode="External"/><Relationship Id="rId7" Type="http://schemas.openxmlformats.org/officeDocument/2006/relationships/endnotes" Target="endnotes.xml"/><Relationship Id="rId12" Type="http://schemas.openxmlformats.org/officeDocument/2006/relationships/hyperlink" Target="https://eagrar.gov.rs" TargetMode="External"/><Relationship Id="rId17" Type="http://schemas.openxmlformats.org/officeDocument/2006/relationships/hyperlink" Target="https://jnportal.ujn.gov.rs/tender-eo/311517" TargetMode="External"/><Relationship Id="rId25" Type="http://schemas.openxmlformats.org/officeDocument/2006/relationships/hyperlink" Target="https://jnportal.ujn.gov.rs/tender-eo/316136"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ap.gov.rs/wp-content/uploads/2023/11/bodovna-lista-el-potpisano.pdf" TargetMode="External"/><Relationship Id="rId20" Type="http://schemas.openxmlformats.org/officeDocument/2006/relationships/hyperlink" Target="https://jnportal.ujn.gov.rs/tender-eo/324104" TargetMode="External"/><Relationship Id="rId29" Type="http://schemas.openxmlformats.org/officeDocument/2006/relationships/hyperlink" Target="https://uap.gov.rs/wp-content/uploads/2023/11/Bodovna-list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ap.gov.rs" TargetMode="External"/><Relationship Id="rId24" Type="http://schemas.openxmlformats.org/officeDocument/2006/relationships/hyperlink" Target="https://jnportal.ujn.gov.rs/tender-eo/312877"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ap.gov.rs/wp-content/uploads/2023/11/Bodovna-lista-2-scan-1.pdf" TargetMode="External"/><Relationship Id="rId23" Type="http://schemas.openxmlformats.org/officeDocument/2006/relationships/hyperlink" Target="https://jnportal.ujn.gov.rs/tender-eo/313019" TargetMode="External"/><Relationship Id="rId28" Type="http://schemas.openxmlformats.org/officeDocument/2006/relationships/hyperlink" Target="https://uap.gov.rs/wp-content/uploads/2023/11/odluka_-ponistava-se-JP-ruralna-infrastruktura.pdf" TargetMode="External"/><Relationship Id="rId10" Type="http://schemas.openxmlformats.org/officeDocument/2006/relationships/hyperlink" Target="http://www.minpolj.gov.rs" TargetMode="External"/><Relationship Id="rId19" Type="http://schemas.openxmlformats.org/officeDocument/2006/relationships/hyperlink" Target="https://jnportal.ujn.gov.rs/tender-eo/329530" TargetMode="External"/><Relationship Id="rId31" Type="http://schemas.openxmlformats.org/officeDocument/2006/relationships/hyperlink" Target="https://uap.gov.rs/wp-content/uploads/2023/11/bodovna-lista-el-potpisano.pdf" TargetMode="External"/><Relationship Id="rId4" Type="http://schemas.openxmlformats.org/officeDocument/2006/relationships/settings" Target="settings.xml"/><Relationship Id="rId9" Type="http://schemas.openxmlformats.org/officeDocument/2006/relationships/hyperlink" Target="C://Users/a.radosevic/OneDrive%20-%20NALED/Desktop/%D0%97%D0%B0%D0%BA%D0%BE%D0%BD%20%D0%BE%20%D0%B1%D1%83%D1%9F%D0%B5%D1%82%D1%83%202025%20-%20%D0%9E%D0%B1%D1%80%D0%B0%D0%B7%D0%BB%D0%BE%D0%B6%D0%B5%D1%9A%D0%B5%20-%20%D0%A0%D0%B0%D1%81%D1%85%D0%BE%D0%B4%D0%B8%20%D0%B8%20%D0%B8%D0%B7%D0%B4%D0%B0%D1%86%D0%B8%20%D0%BF%D0%BE%20%D1%81%D0%B5%D0%BA%D1%82%D0%BE%D1%80%D0%B8%D0%BC%D0%B0.pdf" TargetMode="External"/><Relationship Id="rId14" Type="http://schemas.openxmlformats.org/officeDocument/2006/relationships/hyperlink" Target="https://uap.gov.rs/wp-content/uploads/2023/11/Bodovna-lista.pdf" TargetMode="External"/><Relationship Id="rId22" Type="http://schemas.openxmlformats.org/officeDocument/2006/relationships/hyperlink" Target="https://jnportal.ujn.gov.rs/tender-eo/311909" TargetMode="External"/><Relationship Id="rId27" Type="http://schemas.openxmlformats.org/officeDocument/2006/relationships/hyperlink" Target="https://minpolj.gov.rs/raspisan-drugi-javni-poziv-za-popodnosenje-zahteva-za-ostvarivanje-prava-na-podsticaje-za-investicije-u-unapredjenje-i-razvoj-ruralne-infrastrukture-u-2025-godini/" TargetMode="External"/><Relationship Id="rId30" Type="http://schemas.openxmlformats.org/officeDocument/2006/relationships/hyperlink" Target="https://uap.gov.rs/wp-content/uploads/2023/11/Bodovna-lista-2-scan-1.pdf" TargetMode="External"/><Relationship Id="rId8" Type="http://schemas.openxmlformats.org/officeDocument/2006/relationships/hyperlink" Target="http://www.minpolj.gov.rs/javnipozivi/?script=l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2796</Words>
  <Characters>17283</Characters>
  <Application>Microsoft Office Word</Application>
  <DocSecurity>0</DocSecurity>
  <Lines>367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4</cp:revision>
  <dcterms:created xsi:type="dcterms:W3CDTF">2026-05-19T16:39:00Z</dcterms:created>
  <dcterms:modified xsi:type="dcterms:W3CDTF">2026-05-20T09:11:00Z</dcterms:modified>
</cp:coreProperties>
</file>